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14D1C" w14:textId="77777777" w:rsidR="00DA6C59" w:rsidRPr="00770A3F" w:rsidRDefault="00DA6C59" w:rsidP="00DA6C59">
      <w:pPr>
        <w:jc w:val="center"/>
        <w:rPr>
          <w:b/>
          <w:bCs/>
          <w:w w:val="90"/>
          <w:sz w:val="44"/>
          <w:szCs w:val="44"/>
          <w:lang w:val="es-ES" w:eastAsia="es-ES_tradnl"/>
        </w:rPr>
      </w:pPr>
    </w:p>
    <w:p w14:paraId="50E828FA" w14:textId="77777777" w:rsidR="00DA6C59" w:rsidRPr="00770A3F" w:rsidRDefault="00DA6C59" w:rsidP="00DA6C59">
      <w:pPr>
        <w:jc w:val="center"/>
        <w:rPr>
          <w:b/>
          <w:bCs/>
          <w:w w:val="90"/>
          <w:sz w:val="44"/>
          <w:szCs w:val="44"/>
          <w:lang w:val="es-ES" w:eastAsia="es-ES_tradnl"/>
        </w:rPr>
      </w:pPr>
    </w:p>
    <w:p w14:paraId="7578D7C2" w14:textId="77777777" w:rsidR="00DA6C59" w:rsidRPr="00770A3F" w:rsidRDefault="00DA6C59" w:rsidP="00DA6C59">
      <w:pPr>
        <w:jc w:val="center"/>
        <w:rPr>
          <w:b/>
          <w:bCs/>
          <w:w w:val="90"/>
          <w:sz w:val="44"/>
          <w:szCs w:val="44"/>
          <w:lang w:val="es-ES" w:eastAsia="es-ES_tradnl"/>
        </w:rPr>
      </w:pPr>
    </w:p>
    <w:p w14:paraId="37FA1E9E" w14:textId="1956B301" w:rsidR="00DA6C59" w:rsidRPr="00770A3F" w:rsidRDefault="00DA6C59" w:rsidP="00DA6C59">
      <w:pPr>
        <w:jc w:val="center"/>
        <w:rPr>
          <w:b/>
          <w:bCs/>
          <w:w w:val="90"/>
          <w:sz w:val="44"/>
          <w:szCs w:val="44"/>
          <w:lang w:val="es-ES" w:eastAsia="es-ES_tradnl"/>
        </w:rPr>
      </w:pPr>
    </w:p>
    <w:p w14:paraId="11757808" w14:textId="77777777" w:rsidR="00DA6C59" w:rsidRPr="00770A3F" w:rsidRDefault="00DA6C59" w:rsidP="00DA6C59">
      <w:pPr>
        <w:jc w:val="center"/>
        <w:rPr>
          <w:b/>
          <w:bCs/>
          <w:w w:val="90"/>
          <w:sz w:val="44"/>
          <w:szCs w:val="44"/>
          <w:lang w:val="es-ES" w:eastAsia="es-ES_tradnl"/>
        </w:rPr>
      </w:pPr>
    </w:p>
    <w:p w14:paraId="628A7C35" w14:textId="77777777" w:rsidR="00DA6C59" w:rsidRPr="00770A3F" w:rsidRDefault="00DA6C59" w:rsidP="00DA6C59">
      <w:pPr>
        <w:jc w:val="center"/>
        <w:rPr>
          <w:b/>
          <w:bCs/>
          <w:w w:val="90"/>
          <w:sz w:val="44"/>
          <w:szCs w:val="44"/>
          <w:lang w:val="es-ES" w:eastAsia="es-ES_tradnl"/>
        </w:rPr>
      </w:pPr>
      <w:r w:rsidRPr="00770A3F">
        <w:rPr>
          <w:b/>
          <w:bCs/>
          <w:w w:val="90"/>
          <w:sz w:val="44"/>
          <w:szCs w:val="44"/>
          <w:lang w:val="es-ES" w:eastAsia="es-ES_tradnl"/>
        </w:rPr>
        <w:t>Procedimiento de Investigación y Canal de Denuncias</w:t>
      </w:r>
    </w:p>
    <w:p w14:paraId="75CBEB05" w14:textId="77777777" w:rsidR="00DA6C59" w:rsidRPr="00770A3F" w:rsidRDefault="00DA6C59" w:rsidP="00DA6C59">
      <w:pPr>
        <w:rPr>
          <w:w w:val="90"/>
          <w:lang w:val="es-ES" w:eastAsia="es-ES_tradnl"/>
        </w:rPr>
      </w:pPr>
    </w:p>
    <w:p w14:paraId="2B0422FE" w14:textId="77777777" w:rsidR="00DA6C59" w:rsidRPr="00770A3F" w:rsidRDefault="00DA6C59" w:rsidP="00DA6C59">
      <w:pPr>
        <w:rPr>
          <w:w w:val="90"/>
          <w:lang w:val="es-ES" w:eastAsia="es-ES_tradnl"/>
        </w:rPr>
      </w:pPr>
    </w:p>
    <w:p w14:paraId="58BF2DA2" w14:textId="4165349B" w:rsidR="00DA6C59" w:rsidRPr="00770A3F" w:rsidRDefault="00DA6C59" w:rsidP="00DA6C59">
      <w:pPr>
        <w:rPr>
          <w:w w:val="90"/>
          <w:lang w:val="es-ES" w:eastAsia="es-ES_tradnl"/>
        </w:rPr>
      </w:pPr>
      <w:r w:rsidRPr="00770A3F">
        <w:rPr>
          <w:rFonts w:cs="Tahoma"/>
          <w:b/>
          <w:bCs/>
          <w:noProof/>
          <w:sz w:val="22"/>
          <w:szCs w:val="22"/>
          <w:lang w:val="es-ES"/>
        </w:rPr>
        <w:drawing>
          <wp:anchor distT="0" distB="0" distL="114300" distR="114300" simplePos="0" relativeHeight="251658240" behindDoc="0" locked="0" layoutInCell="1" allowOverlap="1" wp14:anchorId="06827AAD" wp14:editId="32FD1A92">
            <wp:simplePos x="0" y="0"/>
            <wp:positionH relativeFrom="column">
              <wp:posOffset>1589964</wp:posOffset>
            </wp:positionH>
            <wp:positionV relativeFrom="paragraph">
              <wp:posOffset>127161</wp:posOffset>
            </wp:positionV>
            <wp:extent cx="3200847" cy="1667108"/>
            <wp:effectExtent l="0" t="0" r="0" b="9525"/>
            <wp:wrapSquare wrapText="bothSides"/>
            <wp:docPr id="908055577"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055577" name="Imagen 1" descr="Logotipo, nombre de la empresa&#10;&#10;El contenido generado por IA puede ser incorrecto."/>
                    <pic:cNvPicPr/>
                  </pic:nvPicPr>
                  <pic:blipFill>
                    <a:blip r:embed="rId8">
                      <a:extLst>
                        <a:ext uri="{28A0092B-C50C-407E-A947-70E740481C1C}">
                          <a14:useLocalDpi xmlns:a14="http://schemas.microsoft.com/office/drawing/2010/main" val="0"/>
                        </a:ext>
                      </a:extLst>
                    </a:blip>
                    <a:stretch>
                      <a:fillRect/>
                    </a:stretch>
                  </pic:blipFill>
                  <pic:spPr>
                    <a:xfrm>
                      <a:off x="0" y="0"/>
                      <a:ext cx="3200847" cy="1667108"/>
                    </a:xfrm>
                    <a:prstGeom prst="rect">
                      <a:avLst/>
                    </a:prstGeom>
                  </pic:spPr>
                </pic:pic>
              </a:graphicData>
            </a:graphic>
            <wp14:sizeRelH relativeFrom="page">
              <wp14:pctWidth>0</wp14:pctWidth>
            </wp14:sizeRelH>
            <wp14:sizeRelV relativeFrom="page">
              <wp14:pctHeight>0</wp14:pctHeight>
            </wp14:sizeRelV>
          </wp:anchor>
        </w:drawing>
      </w:r>
    </w:p>
    <w:p w14:paraId="39468501" w14:textId="15090D83" w:rsidR="00DA6C59" w:rsidRPr="00770A3F" w:rsidRDefault="00DA6C59" w:rsidP="00DA6C59">
      <w:pPr>
        <w:rPr>
          <w:w w:val="90"/>
          <w:lang w:val="es-ES" w:eastAsia="es-ES_tradnl"/>
        </w:rPr>
      </w:pPr>
    </w:p>
    <w:p w14:paraId="61695971" w14:textId="77777777" w:rsidR="00DA6C59" w:rsidRPr="00770A3F" w:rsidRDefault="00DA6C59" w:rsidP="00DA6C59">
      <w:pPr>
        <w:rPr>
          <w:w w:val="90"/>
          <w:lang w:val="es-ES" w:eastAsia="es-ES_tradnl"/>
        </w:rPr>
      </w:pPr>
    </w:p>
    <w:p w14:paraId="21993B57" w14:textId="059551B1" w:rsidR="00DA6C59" w:rsidRPr="00770A3F" w:rsidRDefault="00DA6C59" w:rsidP="00DA6C59">
      <w:pPr>
        <w:rPr>
          <w:w w:val="90"/>
          <w:lang w:val="es-ES" w:eastAsia="es-ES_tradnl"/>
        </w:rPr>
      </w:pPr>
    </w:p>
    <w:p w14:paraId="0E8632AE" w14:textId="2536C661" w:rsidR="00DA6C59" w:rsidRPr="00770A3F" w:rsidRDefault="00DA6C59" w:rsidP="00DA6C59">
      <w:pPr>
        <w:rPr>
          <w:w w:val="90"/>
          <w:lang w:val="es-ES" w:eastAsia="es-ES_tradnl"/>
        </w:rPr>
      </w:pPr>
    </w:p>
    <w:p w14:paraId="4D52E7EB" w14:textId="77777777" w:rsidR="00DA6C59" w:rsidRPr="00770A3F" w:rsidRDefault="00DA6C59" w:rsidP="00DA6C59">
      <w:pPr>
        <w:rPr>
          <w:w w:val="90"/>
          <w:lang w:val="es-ES" w:eastAsia="es-ES_tradnl"/>
        </w:rPr>
      </w:pPr>
    </w:p>
    <w:p w14:paraId="64C711DA" w14:textId="77E7A1CD" w:rsidR="00DA6C59" w:rsidRPr="00770A3F" w:rsidRDefault="00DA6C59" w:rsidP="00DA6C59">
      <w:pPr>
        <w:rPr>
          <w:w w:val="90"/>
          <w:lang w:val="es-ES" w:eastAsia="es-ES_tradnl"/>
        </w:rPr>
      </w:pPr>
    </w:p>
    <w:p w14:paraId="4404C751" w14:textId="77777777" w:rsidR="00DA6C59" w:rsidRPr="00770A3F" w:rsidRDefault="00DA6C59" w:rsidP="00DA6C59">
      <w:pPr>
        <w:rPr>
          <w:w w:val="90"/>
          <w:lang w:val="es-ES" w:eastAsia="es-ES_tradnl"/>
        </w:rPr>
      </w:pPr>
    </w:p>
    <w:p w14:paraId="065F3BAE" w14:textId="77777777" w:rsidR="00DA6C59" w:rsidRPr="00770A3F" w:rsidRDefault="00DA6C59" w:rsidP="00DA6C59">
      <w:pPr>
        <w:rPr>
          <w:w w:val="90"/>
          <w:lang w:val="es-ES" w:eastAsia="es-ES_tradnl"/>
        </w:rPr>
      </w:pPr>
    </w:p>
    <w:p w14:paraId="0E81401B" w14:textId="77777777" w:rsidR="00DA6C59" w:rsidRPr="00770A3F" w:rsidRDefault="00DA6C59" w:rsidP="00DA6C59">
      <w:pPr>
        <w:rPr>
          <w:w w:val="90"/>
          <w:lang w:val="es-ES" w:eastAsia="es-ES_tradnl"/>
        </w:rPr>
      </w:pPr>
    </w:p>
    <w:p w14:paraId="0F8500A3" w14:textId="77777777" w:rsidR="00DA6C59" w:rsidRPr="00770A3F" w:rsidRDefault="00DA6C59" w:rsidP="00DA6C59">
      <w:pPr>
        <w:rPr>
          <w:w w:val="90"/>
          <w:lang w:val="es-ES" w:eastAsia="es-ES_tradnl"/>
        </w:rPr>
      </w:pPr>
    </w:p>
    <w:p w14:paraId="7C7622DC" w14:textId="77777777" w:rsidR="00DA6C59" w:rsidRPr="00770A3F" w:rsidRDefault="00DA6C59" w:rsidP="00DA6C59">
      <w:pPr>
        <w:jc w:val="center"/>
        <w:rPr>
          <w:b/>
          <w:bCs/>
          <w:w w:val="90"/>
          <w:sz w:val="24"/>
          <w:lang w:val="es-ES" w:eastAsia="es-ES_tradnl"/>
        </w:rPr>
      </w:pPr>
    </w:p>
    <w:p w14:paraId="5B245439" w14:textId="77777777" w:rsidR="00DA6C59" w:rsidRPr="00770A3F" w:rsidRDefault="00DA6C59" w:rsidP="00DA6C59">
      <w:pPr>
        <w:jc w:val="center"/>
        <w:rPr>
          <w:b/>
          <w:bCs/>
          <w:w w:val="90"/>
          <w:sz w:val="24"/>
          <w:lang w:val="es-ES" w:eastAsia="es-ES_tradnl"/>
        </w:rPr>
      </w:pPr>
    </w:p>
    <w:p w14:paraId="1BBFE3C1" w14:textId="653BFAE6" w:rsidR="00DA6C59" w:rsidRPr="00770A3F" w:rsidRDefault="00DA6C59" w:rsidP="00DA6C59">
      <w:pPr>
        <w:jc w:val="center"/>
        <w:rPr>
          <w:b/>
          <w:bCs/>
          <w:w w:val="90"/>
          <w:sz w:val="24"/>
          <w:lang w:val="es-ES" w:eastAsia="es-ES_tradnl"/>
        </w:rPr>
      </w:pPr>
      <w:r w:rsidRPr="00770A3F">
        <w:rPr>
          <w:b/>
          <w:bCs/>
          <w:w w:val="90"/>
          <w:sz w:val="24"/>
          <w:lang w:val="es-ES" w:eastAsia="es-ES_tradnl"/>
        </w:rPr>
        <w:t>Octubre 2025</w:t>
      </w:r>
    </w:p>
    <w:p w14:paraId="4FC43445" w14:textId="77777777" w:rsidR="00DA6C59" w:rsidRPr="00770A3F" w:rsidRDefault="00DA6C59" w:rsidP="00DA6C59">
      <w:pPr>
        <w:jc w:val="center"/>
        <w:rPr>
          <w:b/>
          <w:bCs/>
          <w:w w:val="90"/>
          <w:sz w:val="24"/>
          <w:lang w:val="es-ES" w:eastAsia="es-ES_tradnl"/>
        </w:rPr>
      </w:pPr>
    </w:p>
    <w:p w14:paraId="2C7A4AF4" w14:textId="77777777" w:rsidR="00DA6C59" w:rsidRPr="00770A3F" w:rsidRDefault="00DA6C59" w:rsidP="00DA6C59">
      <w:pPr>
        <w:jc w:val="center"/>
        <w:rPr>
          <w:b/>
          <w:bCs/>
          <w:w w:val="90"/>
          <w:sz w:val="24"/>
          <w:lang w:val="es-ES" w:eastAsia="es-ES_tradnl"/>
        </w:rPr>
      </w:pPr>
    </w:p>
    <w:p w14:paraId="39BD3BA7" w14:textId="77777777" w:rsidR="00DA6C59" w:rsidRPr="00770A3F" w:rsidRDefault="00DA6C59" w:rsidP="00DA6C59">
      <w:pPr>
        <w:jc w:val="center"/>
        <w:rPr>
          <w:b/>
          <w:bCs/>
          <w:w w:val="90"/>
          <w:sz w:val="24"/>
          <w:lang w:val="es-ES" w:eastAsia="es-ES_tradnl"/>
        </w:rPr>
      </w:pPr>
    </w:p>
    <w:p w14:paraId="2B911CCF" w14:textId="77777777" w:rsidR="00DA6C59" w:rsidRPr="00770A3F" w:rsidRDefault="00DA6C59" w:rsidP="00DA6C59">
      <w:pPr>
        <w:pStyle w:val="Sinespaciado"/>
        <w:jc w:val="both"/>
        <w:rPr>
          <w:w w:val="90"/>
          <w:sz w:val="22"/>
          <w:szCs w:val="22"/>
          <w:lang w:val="es-ES"/>
        </w:rPr>
      </w:pPr>
      <w:r w:rsidRPr="00770A3F">
        <w:rPr>
          <w:b/>
          <w:bCs/>
          <w:w w:val="90"/>
          <w:sz w:val="22"/>
          <w:szCs w:val="22"/>
          <w:lang w:val="es-ES"/>
        </w:rPr>
        <w:lastRenderedPageBreak/>
        <w:t>I.</w:t>
      </w:r>
      <w:r w:rsidRPr="00770A3F">
        <w:rPr>
          <w:b/>
          <w:bCs/>
          <w:w w:val="90"/>
          <w:sz w:val="22"/>
          <w:szCs w:val="22"/>
          <w:lang w:val="es-ES"/>
        </w:rPr>
        <w:tab/>
        <w:t>Ámbito de aplicación</w:t>
      </w:r>
    </w:p>
    <w:p w14:paraId="790B05CA" w14:textId="77777777" w:rsidR="00DA6C59" w:rsidRPr="00770A3F" w:rsidRDefault="00DA6C59" w:rsidP="00DA6C59">
      <w:pPr>
        <w:pStyle w:val="Sinespaciado"/>
        <w:jc w:val="both"/>
        <w:rPr>
          <w:w w:val="90"/>
          <w:sz w:val="22"/>
          <w:szCs w:val="22"/>
          <w:lang w:val="es-ES"/>
        </w:rPr>
      </w:pPr>
    </w:p>
    <w:p w14:paraId="4DDBA561" w14:textId="488709C6" w:rsidR="00DA6C59" w:rsidRPr="00770A3F" w:rsidRDefault="00DA6C59" w:rsidP="00DA6C59">
      <w:pPr>
        <w:pStyle w:val="Sinespaciado"/>
        <w:jc w:val="both"/>
        <w:rPr>
          <w:rFonts w:cs="Tahoma"/>
          <w:sz w:val="22"/>
          <w:szCs w:val="22"/>
          <w:lang w:val="es-ES"/>
        </w:rPr>
      </w:pPr>
      <w:r w:rsidRPr="00770A3F">
        <w:rPr>
          <w:w w:val="90"/>
          <w:sz w:val="22"/>
          <w:szCs w:val="22"/>
          <w:lang w:val="es-ES"/>
        </w:rPr>
        <w:t xml:space="preserve">El ámbito de aplicación del presente documento comprende a todos los directores, ejecutivos, trabajadores y otros colaboradores de la </w:t>
      </w:r>
      <w:r w:rsidRPr="00FF332C">
        <w:rPr>
          <w:b/>
          <w:bCs/>
          <w:w w:val="90"/>
          <w:sz w:val="22"/>
          <w:szCs w:val="22"/>
          <w:lang w:val="es-ES"/>
        </w:rPr>
        <w:t>Fundación Chilena del Pacífico</w:t>
      </w:r>
      <w:r w:rsidRPr="00FF332C">
        <w:rPr>
          <w:w w:val="90"/>
          <w:sz w:val="22"/>
          <w:szCs w:val="22"/>
          <w:lang w:val="es-ES"/>
        </w:rPr>
        <w:t>, Rol Único Tributario N°72.695.900-5, (en adelante, la “Fundación”).</w:t>
      </w:r>
    </w:p>
    <w:p w14:paraId="25A0C6BF" w14:textId="77777777" w:rsidR="00DA6C59" w:rsidRPr="00770A3F" w:rsidRDefault="00DA6C59" w:rsidP="00DA6C59">
      <w:pPr>
        <w:pStyle w:val="Sinespaciado"/>
        <w:jc w:val="both"/>
        <w:rPr>
          <w:rFonts w:eastAsia="Arial" w:cs="Arial"/>
          <w:w w:val="90"/>
          <w:kern w:val="0"/>
          <w:sz w:val="22"/>
          <w:szCs w:val="22"/>
          <w:lang w:val="es-CL" w:eastAsia="es-CL" w:bidi="es-CL"/>
          <w14:ligatures w14:val="none"/>
        </w:rPr>
      </w:pPr>
    </w:p>
    <w:p w14:paraId="7E645499" w14:textId="77777777" w:rsidR="00DA6C59" w:rsidRPr="00770A3F" w:rsidRDefault="00DA6C59" w:rsidP="00DA6C59">
      <w:pPr>
        <w:pStyle w:val="Sinespaciado"/>
        <w:jc w:val="both"/>
        <w:rPr>
          <w:rFonts w:eastAsia="Arial" w:cs="Arial"/>
          <w:b/>
          <w:bCs/>
          <w:w w:val="90"/>
          <w:kern w:val="0"/>
          <w:sz w:val="22"/>
          <w:szCs w:val="22"/>
          <w:lang w:val="es-ES" w:eastAsia="es-CL" w:bidi="es-CL"/>
          <w14:ligatures w14:val="none"/>
        </w:rPr>
      </w:pPr>
      <w:r w:rsidRPr="00770A3F">
        <w:rPr>
          <w:rFonts w:eastAsia="Arial" w:cs="Arial"/>
          <w:b/>
          <w:bCs/>
          <w:w w:val="90"/>
          <w:kern w:val="0"/>
          <w:sz w:val="22"/>
          <w:szCs w:val="22"/>
          <w:lang w:val="es-ES" w:eastAsia="es-CL" w:bidi="es-CL"/>
          <w14:ligatures w14:val="none"/>
        </w:rPr>
        <w:t>II.</w:t>
      </w:r>
      <w:r w:rsidRPr="00770A3F">
        <w:rPr>
          <w:rFonts w:eastAsia="Arial" w:cs="Arial"/>
          <w:b/>
          <w:bCs/>
          <w:w w:val="90"/>
          <w:kern w:val="0"/>
          <w:sz w:val="22"/>
          <w:szCs w:val="22"/>
          <w:lang w:val="es-ES" w:eastAsia="es-CL" w:bidi="es-CL"/>
          <w14:ligatures w14:val="none"/>
        </w:rPr>
        <w:tab/>
        <w:t>Objetivo</w:t>
      </w:r>
    </w:p>
    <w:p w14:paraId="6A0E7408" w14:textId="77777777" w:rsidR="00DA6C59" w:rsidRPr="00770A3F" w:rsidRDefault="00DA6C59" w:rsidP="00DA6C59">
      <w:pPr>
        <w:pStyle w:val="Sinespaciado"/>
        <w:jc w:val="both"/>
        <w:rPr>
          <w:rFonts w:eastAsia="Arial" w:cs="Arial"/>
          <w:w w:val="90"/>
          <w:kern w:val="0"/>
          <w:sz w:val="22"/>
          <w:szCs w:val="22"/>
          <w:lang w:val="es-ES" w:eastAsia="es-CL" w:bidi="es-CL"/>
          <w14:ligatures w14:val="none"/>
        </w:rPr>
      </w:pPr>
    </w:p>
    <w:p w14:paraId="478639E3" w14:textId="2C215EA0" w:rsidR="00DA6C59" w:rsidRPr="00770A3F" w:rsidRDefault="00DA6C59" w:rsidP="00DA6C59">
      <w:pPr>
        <w:pStyle w:val="Sinespaciado"/>
        <w:jc w:val="both"/>
        <w:rPr>
          <w:w w:val="90"/>
          <w:sz w:val="22"/>
          <w:szCs w:val="22"/>
          <w:lang w:val="es-ES"/>
        </w:rPr>
      </w:pPr>
      <w:r w:rsidRPr="00770A3F">
        <w:rPr>
          <w:rFonts w:eastAsia="Arial" w:cs="Arial"/>
          <w:w w:val="90"/>
          <w:kern w:val="0"/>
          <w:sz w:val="22"/>
          <w:szCs w:val="22"/>
          <w:lang w:val="es-ES" w:eastAsia="es-CL" w:bidi="es-CL"/>
          <w14:ligatures w14:val="none"/>
        </w:rPr>
        <w:t xml:space="preserve">El presente instrumento </w:t>
      </w:r>
      <w:r w:rsidRPr="00770A3F">
        <w:rPr>
          <w:w w:val="90"/>
          <w:sz w:val="22"/>
          <w:szCs w:val="22"/>
          <w:lang w:val="es-ES"/>
        </w:rPr>
        <w:t>(en adelante, el “</w:t>
      </w:r>
      <w:r w:rsidRPr="00770A3F">
        <w:rPr>
          <w:w w:val="90"/>
          <w:sz w:val="22"/>
          <w:szCs w:val="22"/>
          <w:u w:val="single"/>
          <w:lang w:val="es-ES"/>
        </w:rPr>
        <w:t>Procedimiento</w:t>
      </w:r>
      <w:r w:rsidRPr="00770A3F">
        <w:rPr>
          <w:w w:val="90"/>
          <w:sz w:val="22"/>
          <w:szCs w:val="22"/>
          <w:lang w:val="es-ES"/>
        </w:rPr>
        <w:t xml:space="preserve">”) </w:t>
      </w:r>
      <w:r w:rsidRPr="00770A3F">
        <w:rPr>
          <w:rFonts w:eastAsia="Arial" w:cs="Arial"/>
          <w:w w:val="90"/>
          <w:kern w:val="0"/>
          <w:sz w:val="22"/>
          <w:szCs w:val="22"/>
          <w:lang w:val="es-ES" w:eastAsia="es-CL" w:bidi="es-CL"/>
          <w14:ligatures w14:val="none"/>
        </w:rPr>
        <w:t xml:space="preserve">tiene por objeto </w:t>
      </w:r>
      <w:r w:rsidRPr="00770A3F">
        <w:rPr>
          <w:w w:val="90"/>
          <w:sz w:val="22"/>
          <w:szCs w:val="22"/>
          <w:lang w:val="es-ES"/>
        </w:rPr>
        <w:t>establecer un procedimiento para la materialización, comunicación, conocimiento, investigación y resolución de las denuncias relacionadas a la realización de prácticas cuestionables o actividades que trasgredan la legislación vigente y las normas internas de conducta, estén o no relacionados al Modelo de Prevención de Delitos (“</w:t>
      </w:r>
      <w:r w:rsidRPr="00770A3F">
        <w:rPr>
          <w:w w:val="90"/>
          <w:sz w:val="22"/>
          <w:szCs w:val="22"/>
          <w:u w:val="single"/>
          <w:lang w:val="es-ES"/>
        </w:rPr>
        <w:t>MPD</w:t>
      </w:r>
      <w:r w:rsidRPr="00770A3F">
        <w:rPr>
          <w:w w:val="90"/>
          <w:sz w:val="22"/>
          <w:szCs w:val="22"/>
          <w:lang w:val="es-ES"/>
        </w:rPr>
        <w:t xml:space="preserve">”) de la </w:t>
      </w:r>
      <w:r w:rsidR="004573D5" w:rsidRPr="00770A3F">
        <w:rPr>
          <w:w w:val="90"/>
          <w:sz w:val="22"/>
          <w:szCs w:val="22"/>
          <w:lang w:val="es-ES"/>
        </w:rPr>
        <w:t>Fundación</w:t>
      </w:r>
      <w:r w:rsidRPr="00770A3F">
        <w:rPr>
          <w:w w:val="90"/>
          <w:sz w:val="22"/>
          <w:szCs w:val="22"/>
          <w:lang w:val="es-ES"/>
        </w:rPr>
        <w:t xml:space="preserve"> (en adelante, la[s] “</w:t>
      </w:r>
      <w:r w:rsidRPr="00770A3F">
        <w:rPr>
          <w:w w:val="90"/>
          <w:sz w:val="22"/>
          <w:szCs w:val="22"/>
          <w:u w:val="single"/>
          <w:lang w:val="es-ES"/>
        </w:rPr>
        <w:t>Denuncia[s]</w:t>
      </w:r>
      <w:r w:rsidRPr="00770A3F">
        <w:rPr>
          <w:w w:val="90"/>
          <w:sz w:val="22"/>
          <w:szCs w:val="22"/>
          <w:lang w:val="es-ES"/>
        </w:rPr>
        <w:t xml:space="preserve">”), que requieran la atención del </w:t>
      </w:r>
      <w:r w:rsidR="004573D5" w:rsidRPr="00770A3F">
        <w:rPr>
          <w:w w:val="90"/>
          <w:sz w:val="22"/>
          <w:szCs w:val="22"/>
          <w:lang w:val="es-ES"/>
        </w:rPr>
        <w:t>Sujeto Responsable</w:t>
      </w:r>
      <w:r w:rsidRPr="00770A3F">
        <w:rPr>
          <w:w w:val="90"/>
          <w:sz w:val="22"/>
          <w:szCs w:val="22"/>
          <w:lang w:val="es-ES"/>
        </w:rPr>
        <w:t xml:space="preserve"> o del </w:t>
      </w:r>
      <w:r w:rsidR="004573D5" w:rsidRPr="00770A3F">
        <w:rPr>
          <w:w w:val="90"/>
          <w:sz w:val="22"/>
          <w:szCs w:val="22"/>
          <w:lang w:val="es-ES"/>
        </w:rPr>
        <w:t>Consejo Directivo</w:t>
      </w:r>
      <w:r w:rsidRPr="00770A3F">
        <w:rPr>
          <w:w w:val="90"/>
          <w:sz w:val="22"/>
          <w:szCs w:val="22"/>
          <w:lang w:val="es-ES"/>
        </w:rPr>
        <w:t>, según se define más adelante.</w:t>
      </w:r>
    </w:p>
    <w:p w14:paraId="03679149" w14:textId="77777777" w:rsidR="00DA6C59" w:rsidRPr="00770A3F" w:rsidRDefault="00DA6C59" w:rsidP="00DA6C59">
      <w:pPr>
        <w:pStyle w:val="Sinespaciado"/>
        <w:jc w:val="both"/>
        <w:rPr>
          <w:w w:val="90"/>
          <w:sz w:val="22"/>
          <w:szCs w:val="22"/>
          <w:lang w:val="es-ES"/>
        </w:rPr>
      </w:pPr>
    </w:p>
    <w:p w14:paraId="373D4C80" w14:textId="77777777" w:rsidR="00DA6C59" w:rsidRPr="00770A3F" w:rsidRDefault="00DA6C59" w:rsidP="00DA6C59">
      <w:pPr>
        <w:pStyle w:val="Sinespaciado"/>
        <w:jc w:val="both"/>
        <w:rPr>
          <w:b/>
          <w:bCs/>
          <w:w w:val="90"/>
          <w:sz w:val="22"/>
          <w:szCs w:val="22"/>
          <w:lang w:val="es-ES"/>
        </w:rPr>
      </w:pPr>
      <w:r w:rsidRPr="00770A3F">
        <w:rPr>
          <w:b/>
          <w:bCs/>
          <w:w w:val="90"/>
          <w:sz w:val="22"/>
          <w:szCs w:val="22"/>
          <w:lang w:val="es-ES"/>
        </w:rPr>
        <w:t>III.</w:t>
      </w:r>
      <w:r w:rsidRPr="00770A3F">
        <w:rPr>
          <w:b/>
          <w:bCs/>
          <w:w w:val="90"/>
          <w:sz w:val="22"/>
          <w:szCs w:val="22"/>
          <w:lang w:val="es-ES"/>
        </w:rPr>
        <w:tab/>
        <w:t>Principios</w:t>
      </w:r>
    </w:p>
    <w:p w14:paraId="45ACA011" w14:textId="77777777" w:rsidR="00DA6C59" w:rsidRPr="00770A3F" w:rsidRDefault="00DA6C59" w:rsidP="00DA6C59">
      <w:pPr>
        <w:pStyle w:val="Sinespaciado"/>
        <w:jc w:val="both"/>
        <w:rPr>
          <w:rFonts w:cs="Tahoma"/>
          <w:w w:val="90"/>
          <w:sz w:val="22"/>
          <w:szCs w:val="22"/>
          <w:lang w:val="es-ES"/>
        </w:rPr>
      </w:pPr>
    </w:p>
    <w:p w14:paraId="0A8596A7" w14:textId="2260A80F" w:rsidR="00DA6C59" w:rsidRPr="00770A3F" w:rsidRDefault="00DA6C59" w:rsidP="00DA6C59">
      <w:pPr>
        <w:pStyle w:val="Sinespaciado"/>
        <w:numPr>
          <w:ilvl w:val="0"/>
          <w:numId w:val="1"/>
        </w:numPr>
        <w:ind w:left="1134" w:hanging="774"/>
        <w:jc w:val="both"/>
        <w:rPr>
          <w:rFonts w:cs="Tahoma"/>
          <w:w w:val="90"/>
          <w:sz w:val="22"/>
          <w:szCs w:val="22"/>
          <w:lang w:val="es-ES"/>
        </w:rPr>
      </w:pPr>
      <w:r w:rsidRPr="00770A3F">
        <w:rPr>
          <w:rFonts w:cs="Tahoma"/>
          <w:w w:val="90"/>
          <w:sz w:val="22"/>
          <w:szCs w:val="22"/>
          <w:u w:val="single"/>
          <w:lang w:val="es-ES"/>
        </w:rPr>
        <w:t>Escrituración</w:t>
      </w:r>
      <w:r w:rsidRPr="00770A3F">
        <w:rPr>
          <w:rFonts w:cs="Tahoma"/>
          <w:w w:val="90"/>
          <w:sz w:val="22"/>
          <w:szCs w:val="22"/>
          <w:lang w:val="es-ES"/>
        </w:rPr>
        <w:t xml:space="preserve">: Se dejará constancia escrita de toda actuación llevada a cabo en el Procedimiento y se guardará en registro digital, de carácter confidencial, por un plazo de 10 años. Todo registro o documento se mantendrá bajo la custodia del </w:t>
      </w:r>
      <w:r w:rsidR="004573D5" w:rsidRPr="00770A3F">
        <w:rPr>
          <w:rFonts w:cs="Tahoma"/>
          <w:w w:val="90"/>
          <w:sz w:val="22"/>
          <w:szCs w:val="22"/>
          <w:lang w:val="es-ES"/>
        </w:rPr>
        <w:t>Sujeto Responsable</w:t>
      </w:r>
      <w:r w:rsidRPr="00770A3F">
        <w:rPr>
          <w:rFonts w:cs="Tahoma"/>
          <w:w w:val="90"/>
          <w:sz w:val="22"/>
          <w:szCs w:val="22"/>
          <w:lang w:val="es-ES"/>
        </w:rPr>
        <w:t>, quien llevará el archivo asignándole a cada caso y actuación, un número de seguimiento, con la identidad de los involucrados, los antecedentes probatorios, el pronunciamiento de término y las sanciones que se apliquen, de ser el caso.</w:t>
      </w:r>
    </w:p>
    <w:p w14:paraId="41F13C6A" w14:textId="77777777" w:rsidR="00DA6C59" w:rsidRPr="00770A3F" w:rsidRDefault="00DA6C59" w:rsidP="00DA6C59">
      <w:pPr>
        <w:pStyle w:val="Sinespaciado"/>
        <w:ind w:left="1134"/>
        <w:jc w:val="both"/>
        <w:rPr>
          <w:rFonts w:cs="Tahoma"/>
          <w:w w:val="90"/>
          <w:sz w:val="22"/>
          <w:szCs w:val="22"/>
          <w:lang w:val="es-ES"/>
        </w:rPr>
      </w:pPr>
    </w:p>
    <w:p w14:paraId="5EA78DBD" w14:textId="77777777" w:rsidR="00DA6C59" w:rsidRPr="00770A3F" w:rsidRDefault="00DA6C59" w:rsidP="00DA6C59">
      <w:pPr>
        <w:pStyle w:val="Sinespaciado"/>
        <w:numPr>
          <w:ilvl w:val="0"/>
          <w:numId w:val="1"/>
        </w:numPr>
        <w:ind w:left="1134" w:hanging="774"/>
        <w:jc w:val="both"/>
        <w:rPr>
          <w:rFonts w:cs="Tahoma"/>
          <w:w w:val="90"/>
          <w:sz w:val="22"/>
          <w:szCs w:val="22"/>
          <w:lang w:val="es-ES"/>
        </w:rPr>
      </w:pPr>
      <w:r w:rsidRPr="00770A3F">
        <w:rPr>
          <w:rFonts w:cs="Tahoma"/>
          <w:w w:val="90"/>
          <w:sz w:val="22"/>
          <w:szCs w:val="22"/>
          <w:u w:val="single"/>
          <w:lang w:val="es-ES"/>
        </w:rPr>
        <w:t>Bilateralidad</w:t>
      </w:r>
      <w:r w:rsidRPr="00770A3F">
        <w:rPr>
          <w:rFonts w:cs="Tahoma"/>
          <w:w w:val="90"/>
          <w:sz w:val="22"/>
          <w:szCs w:val="22"/>
          <w:lang w:val="es-ES"/>
        </w:rPr>
        <w:t>: Con el objeto de respetar el principio del debido proceso, todas las partes involucradas o interesadas en un Procedimiento conforme a este documento (en adelante, las “</w:t>
      </w:r>
      <w:r w:rsidRPr="00770A3F">
        <w:rPr>
          <w:rFonts w:cs="Tahoma"/>
          <w:w w:val="90"/>
          <w:sz w:val="22"/>
          <w:szCs w:val="22"/>
          <w:u w:val="single"/>
          <w:lang w:val="es-ES"/>
        </w:rPr>
        <w:t>Partes</w:t>
      </w:r>
      <w:r w:rsidRPr="00770A3F">
        <w:rPr>
          <w:rFonts w:cs="Tahoma"/>
          <w:w w:val="90"/>
          <w:sz w:val="22"/>
          <w:szCs w:val="22"/>
          <w:lang w:val="es-ES"/>
        </w:rPr>
        <w:t>”) tendrán el derecho a ser oídas, a poder manifestarse y a presentar sus descargos y pruebas, tratándose en igualdad de condiciones procesales. De esta manera, cada una de las Partes (denunciante y denunciado/a) tienen la posibilidad de participar del Procedimiento para defender sus pretensiones e intereses.</w:t>
      </w:r>
    </w:p>
    <w:p w14:paraId="5CF586B1" w14:textId="77777777" w:rsidR="00DA6C59" w:rsidRPr="00770A3F" w:rsidRDefault="00DA6C59" w:rsidP="00DA6C59">
      <w:pPr>
        <w:pStyle w:val="Sinespaciado"/>
        <w:jc w:val="both"/>
        <w:rPr>
          <w:rFonts w:cs="Tahoma"/>
          <w:w w:val="90"/>
          <w:sz w:val="22"/>
          <w:szCs w:val="22"/>
          <w:lang w:val="es-ES"/>
        </w:rPr>
      </w:pPr>
    </w:p>
    <w:p w14:paraId="523D17E1" w14:textId="027B2B39" w:rsidR="00DA6C59" w:rsidRPr="00770A3F" w:rsidRDefault="00DA6C59" w:rsidP="00DA6C59">
      <w:pPr>
        <w:pStyle w:val="Sinespaciado"/>
        <w:numPr>
          <w:ilvl w:val="0"/>
          <w:numId w:val="1"/>
        </w:numPr>
        <w:ind w:left="1134" w:hanging="774"/>
        <w:jc w:val="both"/>
        <w:rPr>
          <w:rFonts w:cs="Tahoma"/>
          <w:w w:val="90"/>
          <w:sz w:val="22"/>
          <w:szCs w:val="22"/>
          <w:lang w:val="es-ES"/>
        </w:rPr>
      </w:pPr>
      <w:r w:rsidRPr="00770A3F">
        <w:rPr>
          <w:rFonts w:cs="Tahoma"/>
          <w:w w:val="90"/>
          <w:sz w:val="22"/>
          <w:szCs w:val="22"/>
          <w:u w:val="single"/>
          <w:lang w:val="es-ES"/>
        </w:rPr>
        <w:t>Confidencialidad</w:t>
      </w:r>
      <w:r w:rsidRPr="00770A3F">
        <w:rPr>
          <w:rFonts w:cs="Tahoma"/>
          <w:w w:val="90"/>
          <w:sz w:val="22"/>
          <w:szCs w:val="22"/>
          <w:lang w:val="es-ES"/>
        </w:rPr>
        <w:t xml:space="preserve">: </w:t>
      </w:r>
      <w:r w:rsidRPr="00770A3F">
        <w:rPr>
          <w:w w:val="90"/>
          <w:sz w:val="22"/>
          <w:szCs w:val="22"/>
          <w:lang w:val="es-ES"/>
        </w:rPr>
        <w:t xml:space="preserve">Se guardará absoluta reserva de toda la información contenida en una denuncia, tanto de las Partes como de terceros ajenos a la investigación. No obstante, la </w:t>
      </w:r>
      <w:r w:rsidR="004573D5" w:rsidRPr="00770A3F">
        <w:rPr>
          <w:w w:val="90"/>
          <w:sz w:val="22"/>
          <w:szCs w:val="22"/>
          <w:lang w:val="es-ES"/>
        </w:rPr>
        <w:t>Fundación</w:t>
      </w:r>
      <w:r w:rsidRPr="00770A3F">
        <w:rPr>
          <w:w w:val="90"/>
          <w:sz w:val="22"/>
          <w:szCs w:val="22"/>
          <w:lang w:val="es-ES"/>
        </w:rPr>
        <w:t xml:space="preserve"> se reserva el derecho de que cualquier información recibida en el Canal de Denuncias o que esté bajo investigación, sea puesta en conocimiento del Ministerio Público, Carabineros de Chile, Policía de Investigaciones de Chile, la autoridad judicial o administrativa en caso de ser necesario y/o de ser requerida conforme al ordenamiento jurídico.</w:t>
      </w:r>
    </w:p>
    <w:p w14:paraId="0CC9FBF1" w14:textId="77777777" w:rsidR="00DA6C59" w:rsidRPr="00770A3F" w:rsidRDefault="00DA6C59" w:rsidP="00DA6C59">
      <w:pPr>
        <w:pStyle w:val="Sinespaciado"/>
        <w:jc w:val="both"/>
        <w:rPr>
          <w:rFonts w:cs="Tahoma"/>
          <w:w w:val="90"/>
          <w:sz w:val="22"/>
          <w:szCs w:val="22"/>
          <w:lang w:val="es-ES"/>
        </w:rPr>
      </w:pPr>
    </w:p>
    <w:p w14:paraId="3BD300ED" w14:textId="0E427376" w:rsidR="00DA6C59" w:rsidRPr="00770A3F" w:rsidRDefault="00DA6C59" w:rsidP="00DA6C59">
      <w:pPr>
        <w:pStyle w:val="Sinespaciado"/>
        <w:numPr>
          <w:ilvl w:val="0"/>
          <w:numId w:val="1"/>
        </w:numPr>
        <w:ind w:left="1134" w:hanging="774"/>
        <w:jc w:val="both"/>
        <w:rPr>
          <w:rFonts w:cs="Tahoma"/>
          <w:w w:val="90"/>
          <w:sz w:val="22"/>
          <w:szCs w:val="22"/>
          <w:lang w:val="es-ES"/>
        </w:rPr>
      </w:pPr>
      <w:r w:rsidRPr="00770A3F">
        <w:rPr>
          <w:rFonts w:cs="Tahoma"/>
          <w:w w:val="90"/>
          <w:sz w:val="22"/>
          <w:szCs w:val="22"/>
          <w:u w:val="single"/>
          <w:lang w:val="es-ES"/>
        </w:rPr>
        <w:t>Derechos y garantías</w:t>
      </w:r>
      <w:r w:rsidRPr="00770A3F">
        <w:rPr>
          <w:rFonts w:cs="Tahoma"/>
          <w:w w:val="90"/>
          <w:sz w:val="22"/>
          <w:szCs w:val="22"/>
          <w:lang w:val="es-ES"/>
        </w:rPr>
        <w:t xml:space="preserve">: La </w:t>
      </w:r>
      <w:r w:rsidR="004573D5" w:rsidRPr="00770A3F">
        <w:rPr>
          <w:rFonts w:cs="Tahoma"/>
          <w:w w:val="90"/>
          <w:sz w:val="22"/>
          <w:szCs w:val="22"/>
          <w:lang w:val="es-ES"/>
        </w:rPr>
        <w:t>Fundación</w:t>
      </w:r>
      <w:r w:rsidRPr="00770A3F">
        <w:rPr>
          <w:rFonts w:cs="Tahoma"/>
          <w:w w:val="90"/>
          <w:sz w:val="22"/>
          <w:szCs w:val="22"/>
          <w:lang w:val="es-ES"/>
        </w:rPr>
        <w:t xml:space="preserve"> </w:t>
      </w:r>
      <w:r w:rsidRPr="00770A3F">
        <w:rPr>
          <w:w w:val="90"/>
          <w:sz w:val="22"/>
          <w:szCs w:val="22"/>
          <w:lang w:val="es-ES"/>
        </w:rPr>
        <w:t>reconoce tanto a sus trabajadores como a terceros, el respeto a los derechos y garantías establecidos en la Constitución Política de la República, el Código Penal y las leyes vigentes.</w:t>
      </w:r>
    </w:p>
    <w:p w14:paraId="28D75CAA" w14:textId="77777777" w:rsidR="00DA6C59" w:rsidRPr="00770A3F" w:rsidRDefault="00DA6C59" w:rsidP="00DA6C59">
      <w:pPr>
        <w:pStyle w:val="Sinespaciado"/>
        <w:jc w:val="both"/>
        <w:rPr>
          <w:rFonts w:cs="Tahoma"/>
          <w:w w:val="90"/>
          <w:sz w:val="22"/>
          <w:szCs w:val="22"/>
          <w:lang w:val="es-ES"/>
        </w:rPr>
      </w:pPr>
    </w:p>
    <w:p w14:paraId="690AB40E" w14:textId="77777777" w:rsidR="00DA6C59" w:rsidRPr="00770A3F" w:rsidRDefault="00DA6C59" w:rsidP="00DA6C59">
      <w:pPr>
        <w:pStyle w:val="Sinespaciado"/>
        <w:numPr>
          <w:ilvl w:val="0"/>
          <w:numId w:val="1"/>
        </w:numPr>
        <w:ind w:left="1134" w:hanging="774"/>
        <w:jc w:val="both"/>
        <w:rPr>
          <w:rFonts w:cs="Tahoma"/>
          <w:w w:val="90"/>
          <w:sz w:val="22"/>
          <w:szCs w:val="22"/>
          <w:lang w:val="es-ES"/>
        </w:rPr>
      </w:pPr>
      <w:r w:rsidRPr="00770A3F">
        <w:rPr>
          <w:rFonts w:cs="Tahoma"/>
          <w:w w:val="90"/>
          <w:sz w:val="22"/>
          <w:szCs w:val="22"/>
          <w:u w:val="single"/>
          <w:lang w:val="es-ES"/>
        </w:rPr>
        <w:t>Presunción de inocencia:</w:t>
      </w:r>
      <w:r w:rsidRPr="00770A3F">
        <w:rPr>
          <w:rFonts w:cs="Tahoma"/>
          <w:w w:val="90"/>
          <w:sz w:val="22"/>
          <w:szCs w:val="22"/>
          <w:lang w:val="es-ES"/>
        </w:rPr>
        <w:t xml:space="preserve"> Toda persona denunciada será tratada con la debida presunción de inocencia, en tanto no se verifique lo contrario mediante resolución, gracias a un correcto procedimiento investigativo establecido en este instrumento.</w:t>
      </w:r>
    </w:p>
    <w:p w14:paraId="5AAA762B" w14:textId="77777777" w:rsidR="00DA6C59" w:rsidRPr="00770A3F" w:rsidRDefault="00DA6C59" w:rsidP="00DA6C59">
      <w:pPr>
        <w:pStyle w:val="Sinespaciado"/>
        <w:ind w:left="1134"/>
        <w:jc w:val="both"/>
        <w:rPr>
          <w:rFonts w:cs="Tahoma"/>
          <w:w w:val="90"/>
          <w:sz w:val="22"/>
          <w:szCs w:val="22"/>
          <w:lang w:val="es-ES"/>
        </w:rPr>
      </w:pPr>
    </w:p>
    <w:p w14:paraId="58843DD7" w14:textId="77777777" w:rsidR="00DA6C59" w:rsidRPr="00770A3F" w:rsidRDefault="00DA6C59" w:rsidP="00DA6C59">
      <w:pPr>
        <w:pStyle w:val="Sinespaciado"/>
        <w:numPr>
          <w:ilvl w:val="0"/>
          <w:numId w:val="1"/>
        </w:numPr>
        <w:ind w:left="1134" w:hanging="774"/>
        <w:jc w:val="both"/>
        <w:rPr>
          <w:rFonts w:cs="Tahoma"/>
          <w:w w:val="90"/>
          <w:sz w:val="22"/>
          <w:szCs w:val="22"/>
          <w:lang w:val="es-ES"/>
        </w:rPr>
      </w:pPr>
      <w:r w:rsidRPr="00770A3F">
        <w:rPr>
          <w:rFonts w:cs="Tahoma"/>
          <w:w w:val="90"/>
          <w:sz w:val="22"/>
          <w:szCs w:val="22"/>
          <w:u w:val="single"/>
          <w:lang w:val="es-ES"/>
        </w:rPr>
        <w:lastRenderedPageBreak/>
        <w:t>Responsabilidad de las denuncias</w:t>
      </w:r>
      <w:r w:rsidRPr="00770A3F">
        <w:rPr>
          <w:rFonts w:cs="Tahoma"/>
          <w:w w:val="90"/>
          <w:sz w:val="22"/>
          <w:szCs w:val="22"/>
          <w:lang w:val="es-ES"/>
        </w:rPr>
        <w:t xml:space="preserve">: Las denuncias deben ser realizadas de buena fe y tener información y/o fundamentos suficientes y razonables que permitan proceder a su investigación. Así, si se comprueba una denuncia o testimonio realizado de manera negligente o de mala fe, la conducta podrá ser investigada, sancionada y eventualmente puesta en conocimiento del </w:t>
      </w:r>
      <w:r w:rsidRPr="00770A3F">
        <w:rPr>
          <w:w w:val="90"/>
          <w:sz w:val="22"/>
          <w:szCs w:val="22"/>
          <w:lang w:val="es-ES"/>
        </w:rPr>
        <w:t>Ministerio Público, Carabineros de Chile, Policía de Investigaciones de Chile, la autoridad judicial o administrativa en caso de ser necesario y/o de ser requerida conforme al ordenamiento jurídico</w:t>
      </w:r>
      <w:r w:rsidRPr="00770A3F">
        <w:rPr>
          <w:rFonts w:cs="Tahoma"/>
          <w:w w:val="90"/>
          <w:sz w:val="22"/>
          <w:szCs w:val="22"/>
          <w:lang w:val="es-ES"/>
        </w:rPr>
        <w:t>.</w:t>
      </w:r>
    </w:p>
    <w:p w14:paraId="6445425C" w14:textId="77777777" w:rsidR="00DA6C59" w:rsidRPr="00770A3F" w:rsidRDefault="00DA6C59" w:rsidP="00DA6C59">
      <w:pPr>
        <w:pStyle w:val="Sinespaciado"/>
        <w:jc w:val="both"/>
        <w:rPr>
          <w:rFonts w:cs="Tahoma"/>
          <w:w w:val="90"/>
          <w:sz w:val="22"/>
          <w:szCs w:val="22"/>
          <w:lang w:val="es-ES"/>
        </w:rPr>
      </w:pPr>
    </w:p>
    <w:p w14:paraId="500FBAC8" w14:textId="77777777" w:rsidR="00DA6C59" w:rsidRPr="00770A3F" w:rsidRDefault="00DA6C59" w:rsidP="00DA6C59">
      <w:pPr>
        <w:pStyle w:val="Sinespaciado"/>
        <w:jc w:val="both"/>
        <w:rPr>
          <w:rFonts w:cs="Tahoma"/>
          <w:w w:val="90"/>
          <w:sz w:val="22"/>
          <w:szCs w:val="22"/>
          <w:lang w:val="es-ES"/>
        </w:rPr>
      </w:pPr>
      <w:r w:rsidRPr="00770A3F">
        <w:rPr>
          <w:rFonts w:cs="Tahoma"/>
          <w:b/>
          <w:bCs/>
          <w:w w:val="90"/>
          <w:sz w:val="22"/>
          <w:szCs w:val="22"/>
          <w:lang w:val="es-ES"/>
        </w:rPr>
        <w:t>IV.</w:t>
      </w:r>
      <w:r w:rsidRPr="00770A3F">
        <w:rPr>
          <w:rFonts w:cs="Tahoma"/>
          <w:b/>
          <w:bCs/>
          <w:w w:val="90"/>
          <w:sz w:val="22"/>
          <w:szCs w:val="22"/>
          <w:lang w:val="es-ES"/>
        </w:rPr>
        <w:tab/>
        <w:t>Responsabilidades</w:t>
      </w:r>
    </w:p>
    <w:p w14:paraId="067D7210" w14:textId="77777777" w:rsidR="00DA6C59" w:rsidRPr="00770A3F" w:rsidRDefault="00DA6C59" w:rsidP="00DA6C59">
      <w:pPr>
        <w:pStyle w:val="Sinespaciado"/>
        <w:jc w:val="both"/>
        <w:rPr>
          <w:rFonts w:cs="Tahoma"/>
          <w:w w:val="90"/>
          <w:sz w:val="22"/>
          <w:szCs w:val="22"/>
          <w:lang w:val="es-ES"/>
        </w:rPr>
      </w:pPr>
    </w:p>
    <w:p w14:paraId="6F0415CC" w14:textId="5696EF89" w:rsidR="00DA6C59" w:rsidRDefault="004573D5" w:rsidP="00EB5DA9">
      <w:pPr>
        <w:pStyle w:val="Sinespaciado"/>
        <w:jc w:val="both"/>
        <w:rPr>
          <w:rFonts w:cs="Tahoma"/>
          <w:w w:val="90"/>
          <w:sz w:val="22"/>
          <w:szCs w:val="22"/>
          <w:lang w:val="es-ES"/>
        </w:rPr>
      </w:pPr>
      <w:r w:rsidRPr="00770A3F">
        <w:rPr>
          <w:rFonts w:cs="Tahoma"/>
          <w:w w:val="90"/>
          <w:sz w:val="22"/>
          <w:szCs w:val="22"/>
          <w:u w:val="single"/>
          <w:lang w:val="es-ES"/>
        </w:rPr>
        <w:t>Consejo Directivo</w:t>
      </w:r>
      <w:r w:rsidR="00DA6C59" w:rsidRPr="00770A3F">
        <w:rPr>
          <w:rFonts w:cs="Tahoma"/>
          <w:w w:val="90"/>
          <w:sz w:val="22"/>
          <w:szCs w:val="22"/>
          <w:lang w:val="es-ES"/>
        </w:rPr>
        <w:t xml:space="preserve">: </w:t>
      </w:r>
      <w:r w:rsidR="00F0007D">
        <w:rPr>
          <w:rFonts w:cs="Tahoma"/>
          <w:w w:val="90"/>
          <w:sz w:val="22"/>
          <w:szCs w:val="22"/>
          <w:lang w:val="es-ES"/>
        </w:rPr>
        <w:t>Ó</w:t>
      </w:r>
      <w:r w:rsidR="00DA6C59" w:rsidRPr="00770A3F">
        <w:rPr>
          <w:rFonts w:cs="Tahoma"/>
          <w:w w:val="90"/>
          <w:sz w:val="22"/>
          <w:szCs w:val="22"/>
          <w:lang w:val="es-ES"/>
        </w:rPr>
        <w:t xml:space="preserve">rgano administrativo que designa al </w:t>
      </w:r>
      <w:r w:rsidRPr="00770A3F">
        <w:rPr>
          <w:rFonts w:cs="Tahoma"/>
          <w:w w:val="90"/>
          <w:sz w:val="22"/>
          <w:szCs w:val="22"/>
          <w:lang w:val="es-ES"/>
        </w:rPr>
        <w:t>Sujeto Responsable</w:t>
      </w:r>
      <w:r w:rsidR="00DA6C59" w:rsidRPr="00770A3F">
        <w:rPr>
          <w:rFonts w:cs="Tahoma"/>
          <w:w w:val="90"/>
          <w:sz w:val="22"/>
          <w:szCs w:val="22"/>
          <w:lang w:val="es-ES"/>
        </w:rPr>
        <w:t xml:space="preserve"> y aplica las medidas que este último sugiera, considerando aquellas que sean oportunas y necesarias. Mientras el </w:t>
      </w:r>
      <w:r w:rsidRPr="00770A3F">
        <w:rPr>
          <w:rFonts w:cs="Tahoma"/>
          <w:w w:val="90"/>
          <w:sz w:val="22"/>
          <w:szCs w:val="22"/>
          <w:lang w:val="es-ES"/>
        </w:rPr>
        <w:t>Sujeto Responsable</w:t>
      </w:r>
      <w:r w:rsidR="00DA6C59" w:rsidRPr="00770A3F">
        <w:rPr>
          <w:rFonts w:cs="Tahoma"/>
          <w:w w:val="90"/>
          <w:sz w:val="22"/>
          <w:szCs w:val="22"/>
          <w:lang w:val="es-ES"/>
        </w:rPr>
        <w:t xml:space="preserve"> se ocupa de la investigación</w:t>
      </w:r>
      <w:r w:rsidR="00481BB1">
        <w:rPr>
          <w:rFonts w:cs="Tahoma"/>
          <w:w w:val="90"/>
          <w:sz w:val="22"/>
          <w:szCs w:val="22"/>
          <w:lang w:val="es-ES"/>
        </w:rPr>
        <w:t xml:space="preserve"> de la denuncia recibida</w:t>
      </w:r>
      <w:r w:rsidR="00DA6C59" w:rsidRPr="00770A3F">
        <w:rPr>
          <w:rFonts w:cs="Tahoma"/>
          <w:w w:val="90"/>
          <w:sz w:val="22"/>
          <w:szCs w:val="22"/>
          <w:lang w:val="es-ES"/>
        </w:rPr>
        <w:t xml:space="preserve">, </w:t>
      </w:r>
      <w:proofErr w:type="spellStart"/>
      <w:r w:rsidR="00481BB1">
        <w:rPr>
          <w:rFonts w:cs="Tahoma"/>
          <w:w w:val="90"/>
          <w:sz w:val="22"/>
          <w:szCs w:val="22"/>
          <w:lang w:val="es-ES"/>
        </w:rPr>
        <w:t>stigación</w:t>
      </w:r>
      <w:proofErr w:type="spellEnd"/>
      <w:r w:rsidR="00481BB1">
        <w:rPr>
          <w:rFonts w:cs="Tahoma"/>
          <w:w w:val="90"/>
          <w:sz w:val="22"/>
          <w:szCs w:val="22"/>
          <w:lang w:val="es-ES"/>
        </w:rPr>
        <w:t xml:space="preserve">, el Consejo Directivo, en casos que los hechos </w:t>
      </w:r>
      <w:r w:rsidR="00481BB1" w:rsidRPr="00481BB1">
        <w:rPr>
          <w:rFonts w:cs="Tahoma"/>
          <w:w w:val="90"/>
          <w:sz w:val="22"/>
          <w:szCs w:val="22"/>
          <w:lang w:val="es-ES"/>
        </w:rPr>
        <w:t>involucr</w:t>
      </w:r>
      <w:r w:rsidR="00481BB1">
        <w:rPr>
          <w:rFonts w:cs="Tahoma"/>
          <w:w w:val="90"/>
          <w:sz w:val="22"/>
          <w:szCs w:val="22"/>
          <w:lang w:val="es-ES"/>
        </w:rPr>
        <w:t>en</w:t>
      </w:r>
      <w:r w:rsidR="00481BB1" w:rsidRPr="00481BB1">
        <w:rPr>
          <w:rFonts w:cs="Tahoma"/>
          <w:w w:val="90"/>
          <w:sz w:val="22"/>
          <w:szCs w:val="22"/>
          <w:lang w:val="es-ES"/>
        </w:rPr>
        <w:t xml:space="preserve"> infracciones legales graves, evaluará la </w:t>
      </w:r>
      <w:r w:rsidR="00481BB1">
        <w:rPr>
          <w:rFonts w:cs="Tahoma"/>
          <w:w w:val="90"/>
          <w:sz w:val="22"/>
          <w:szCs w:val="22"/>
          <w:lang w:val="es-ES"/>
        </w:rPr>
        <w:t xml:space="preserve">presentación </w:t>
      </w:r>
      <w:r w:rsidR="00481BB1" w:rsidRPr="00481BB1">
        <w:rPr>
          <w:rFonts w:cs="Tahoma"/>
          <w:w w:val="90"/>
          <w:sz w:val="22"/>
          <w:szCs w:val="22"/>
          <w:lang w:val="es-ES"/>
        </w:rPr>
        <w:t>una denuncia</w:t>
      </w:r>
      <w:r w:rsidR="00481BB1">
        <w:rPr>
          <w:rFonts w:cs="Tahoma"/>
          <w:w w:val="90"/>
          <w:sz w:val="22"/>
          <w:szCs w:val="22"/>
          <w:lang w:val="es-ES"/>
        </w:rPr>
        <w:t xml:space="preserve"> penal</w:t>
      </w:r>
      <w:r w:rsidR="00481BB1" w:rsidRPr="00481BB1">
        <w:rPr>
          <w:rFonts w:cs="Tahoma"/>
          <w:w w:val="90"/>
          <w:sz w:val="22"/>
          <w:szCs w:val="22"/>
          <w:lang w:val="es-ES"/>
        </w:rPr>
        <w:t xml:space="preserve"> o querella</w:t>
      </w:r>
      <w:r w:rsidR="00481BB1">
        <w:rPr>
          <w:rFonts w:cs="Tahoma"/>
          <w:w w:val="90"/>
          <w:sz w:val="22"/>
          <w:szCs w:val="22"/>
          <w:lang w:val="es-ES"/>
        </w:rPr>
        <w:t xml:space="preserve"> criminal</w:t>
      </w:r>
      <w:r w:rsidR="00481BB1" w:rsidRPr="00481BB1">
        <w:rPr>
          <w:rFonts w:cs="Tahoma"/>
          <w:w w:val="90"/>
          <w:sz w:val="22"/>
          <w:szCs w:val="22"/>
          <w:lang w:val="es-ES"/>
        </w:rPr>
        <w:t xml:space="preserve"> a las autoridades pertinentes, si fuere aplicable.</w:t>
      </w:r>
    </w:p>
    <w:p w14:paraId="4A61AAB2" w14:textId="77777777" w:rsidR="00EB5DA9" w:rsidRPr="00770A3F" w:rsidRDefault="00EB5DA9" w:rsidP="00EB5DA9">
      <w:pPr>
        <w:pStyle w:val="Sinespaciado"/>
        <w:jc w:val="both"/>
        <w:rPr>
          <w:rFonts w:cs="Tahoma"/>
          <w:w w:val="90"/>
          <w:sz w:val="22"/>
          <w:szCs w:val="22"/>
          <w:lang w:val="es-ES"/>
        </w:rPr>
      </w:pPr>
    </w:p>
    <w:p w14:paraId="0AC51EC9" w14:textId="75DF4ADC" w:rsidR="00DA6C59" w:rsidRPr="00770A3F" w:rsidRDefault="004573D5" w:rsidP="00DA6C59">
      <w:pPr>
        <w:pStyle w:val="Sinespaciado"/>
        <w:numPr>
          <w:ilvl w:val="0"/>
          <w:numId w:val="2"/>
        </w:numPr>
        <w:ind w:left="1134" w:hanging="774"/>
        <w:jc w:val="both"/>
        <w:rPr>
          <w:rFonts w:cs="Tahoma"/>
          <w:w w:val="90"/>
          <w:sz w:val="22"/>
          <w:szCs w:val="22"/>
          <w:lang w:val="es-ES"/>
        </w:rPr>
      </w:pPr>
      <w:r w:rsidRPr="00770A3F">
        <w:rPr>
          <w:rFonts w:cs="Tahoma"/>
          <w:w w:val="90"/>
          <w:sz w:val="22"/>
          <w:szCs w:val="22"/>
          <w:u w:val="single"/>
          <w:lang w:val="es-ES"/>
        </w:rPr>
        <w:t>Sujeto Responsable</w:t>
      </w:r>
      <w:r w:rsidR="00DA6C59" w:rsidRPr="00770A3F">
        <w:rPr>
          <w:rFonts w:cs="Tahoma"/>
          <w:w w:val="90"/>
          <w:sz w:val="22"/>
          <w:szCs w:val="22"/>
          <w:lang w:val="es-ES"/>
        </w:rPr>
        <w:t>:</w:t>
      </w:r>
      <w:r w:rsidR="00DA6C59" w:rsidRPr="00770A3F">
        <w:rPr>
          <w:w w:val="90"/>
          <w:sz w:val="22"/>
          <w:szCs w:val="22"/>
          <w:lang w:val="es-ES"/>
        </w:rPr>
        <w:t xml:space="preserve"> El </w:t>
      </w:r>
      <w:r w:rsidRPr="00770A3F">
        <w:rPr>
          <w:w w:val="90"/>
          <w:sz w:val="22"/>
          <w:szCs w:val="22"/>
          <w:lang w:val="es-ES"/>
        </w:rPr>
        <w:t>Sujeto Responsable</w:t>
      </w:r>
      <w:r w:rsidR="00DA6C59" w:rsidRPr="00770A3F">
        <w:rPr>
          <w:w w:val="90"/>
          <w:sz w:val="22"/>
          <w:szCs w:val="22"/>
          <w:lang w:val="es-ES"/>
        </w:rPr>
        <w:t xml:space="preserve"> de la </w:t>
      </w:r>
      <w:r w:rsidRPr="00770A3F">
        <w:rPr>
          <w:w w:val="90"/>
          <w:sz w:val="22"/>
          <w:szCs w:val="22"/>
          <w:lang w:val="es-ES"/>
        </w:rPr>
        <w:t>Fundación</w:t>
      </w:r>
      <w:r w:rsidR="00DA6C59" w:rsidRPr="00770A3F">
        <w:rPr>
          <w:w w:val="90"/>
          <w:sz w:val="22"/>
          <w:szCs w:val="22"/>
          <w:lang w:val="es-ES"/>
        </w:rPr>
        <w:t xml:space="preserve"> debe gestionar las denuncias recibidas, dar cuenta de ellas a</w:t>
      </w:r>
      <w:r w:rsidR="00DA6C59" w:rsidRPr="00770A3F">
        <w:rPr>
          <w:rFonts w:cs="Tahoma"/>
          <w:w w:val="90"/>
          <w:sz w:val="22"/>
          <w:szCs w:val="22"/>
          <w:lang w:val="es-ES"/>
        </w:rPr>
        <w:t xml:space="preserve">l </w:t>
      </w:r>
      <w:r w:rsidRPr="00770A3F">
        <w:rPr>
          <w:rFonts w:cs="Tahoma"/>
          <w:w w:val="90"/>
          <w:sz w:val="22"/>
          <w:szCs w:val="22"/>
          <w:lang w:val="es-ES"/>
        </w:rPr>
        <w:t>Consejo Directivo</w:t>
      </w:r>
      <w:r w:rsidR="00DA6C59" w:rsidRPr="00770A3F">
        <w:rPr>
          <w:rFonts w:cs="Tahoma"/>
          <w:w w:val="90"/>
          <w:sz w:val="22"/>
          <w:szCs w:val="22"/>
          <w:lang w:val="es-ES"/>
        </w:rPr>
        <w:t xml:space="preserve"> </w:t>
      </w:r>
      <w:r w:rsidR="00DA6C59" w:rsidRPr="00770A3F">
        <w:rPr>
          <w:w w:val="90"/>
          <w:sz w:val="22"/>
          <w:szCs w:val="22"/>
          <w:lang w:val="es-ES"/>
        </w:rPr>
        <w:t>y asegurarse de que se cumpla con los lineamientos de este Procedimiento. Se encargará de la recepción de las denuncias y de canalizarlas, comenzando la investigación que corresponda. De lo investigado, deberá generar un reporte que contenga sus conclusiones, recomendaciones y propuestas concretas de acción en cada caso, pudiendo delegar todo o parte de las diligencias de investigación cuando lo estime conveniente.</w:t>
      </w:r>
    </w:p>
    <w:p w14:paraId="473AB93F" w14:textId="77777777" w:rsidR="00DA6C59" w:rsidRPr="00770A3F" w:rsidRDefault="00DA6C59" w:rsidP="00DA6C59">
      <w:pPr>
        <w:pStyle w:val="Sinespaciado"/>
        <w:jc w:val="both"/>
        <w:rPr>
          <w:rFonts w:cs="Tahoma"/>
          <w:w w:val="90"/>
          <w:sz w:val="22"/>
          <w:szCs w:val="22"/>
          <w:lang w:val="es-ES"/>
        </w:rPr>
      </w:pPr>
    </w:p>
    <w:p w14:paraId="32E17084" w14:textId="77777777" w:rsidR="00DA6C59" w:rsidRPr="00770A3F" w:rsidRDefault="00DA6C59" w:rsidP="00DA6C59">
      <w:pPr>
        <w:pStyle w:val="Sinespaciado"/>
        <w:jc w:val="both"/>
        <w:rPr>
          <w:rFonts w:cs="Tahoma"/>
          <w:w w:val="90"/>
          <w:sz w:val="22"/>
          <w:szCs w:val="22"/>
          <w:lang w:val="es-ES"/>
        </w:rPr>
      </w:pPr>
      <w:r w:rsidRPr="00770A3F">
        <w:rPr>
          <w:rFonts w:cs="Tahoma"/>
          <w:b/>
          <w:bCs/>
          <w:w w:val="90"/>
          <w:sz w:val="22"/>
          <w:szCs w:val="22"/>
          <w:lang w:val="es-ES"/>
        </w:rPr>
        <w:t>V.</w:t>
      </w:r>
      <w:r w:rsidRPr="00770A3F">
        <w:rPr>
          <w:rFonts w:cs="Tahoma"/>
          <w:b/>
          <w:bCs/>
          <w:w w:val="90"/>
          <w:sz w:val="22"/>
          <w:szCs w:val="22"/>
          <w:lang w:val="es-ES"/>
        </w:rPr>
        <w:tab/>
        <w:t>Etapas del Procedimiento de Investigación</w:t>
      </w:r>
    </w:p>
    <w:p w14:paraId="0DA64E80" w14:textId="77777777" w:rsidR="00DA6C59" w:rsidRPr="00770A3F" w:rsidRDefault="00DA6C59" w:rsidP="00DA6C59">
      <w:pPr>
        <w:pStyle w:val="Sinespaciado"/>
        <w:jc w:val="both"/>
        <w:rPr>
          <w:rFonts w:cs="Tahoma"/>
          <w:w w:val="90"/>
          <w:sz w:val="22"/>
          <w:szCs w:val="22"/>
          <w:lang w:val="es-ES"/>
        </w:rPr>
      </w:pPr>
    </w:p>
    <w:p w14:paraId="401E301C" w14:textId="4C306B42" w:rsidR="00DA6C59" w:rsidRPr="00770A3F" w:rsidRDefault="00DA6C59" w:rsidP="00DA6C59">
      <w:pPr>
        <w:pStyle w:val="Sinespaciado"/>
        <w:jc w:val="both"/>
        <w:rPr>
          <w:rFonts w:cs="Tahoma"/>
          <w:w w:val="90"/>
          <w:sz w:val="22"/>
          <w:szCs w:val="22"/>
          <w:lang w:val="es-ES"/>
        </w:rPr>
      </w:pPr>
      <w:r w:rsidRPr="00770A3F">
        <w:rPr>
          <w:rFonts w:cs="Tahoma"/>
          <w:w w:val="90"/>
          <w:sz w:val="22"/>
          <w:szCs w:val="22"/>
          <w:lang w:val="es-ES"/>
        </w:rPr>
        <w:t xml:space="preserve">Este acápite busca asegurar un proceso riguroso y transparente para la evaluación y admisibilidad de denuncias, fortaleciendo la credibilidad del sistema de denuncias y el cumplimiento normativo en la </w:t>
      </w:r>
      <w:r w:rsidR="004573D5" w:rsidRPr="00770A3F">
        <w:rPr>
          <w:rFonts w:cs="Tahoma"/>
          <w:w w:val="90"/>
          <w:sz w:val="22"/>
          <w:szCs w:val="22"/>
          <w:lang w:val="es-ES"/>
        </w:rPr>
        <w:t>Fundación</w:t>
      </w:r>
      <w:r w:rsidRPr="00770A3F">
        <w:rPr>
          <w:rFonts w:cs="Tahoma"/>
          <w:w w:val="90"/>
          <w:sz w:val="22"/>
          <w:szCs w:val="22"/>
          <w:lang w:val="es-ES"/>
        </w:rPr>
        <w:t xml:space="preserve">, incluyendo las pruebas o indicios razonables de una </w:t>
      </w:r>
      <w:r w:rsidR="00F0007D" w:rsidRPr="00770A3F">
        <w:rPr>
          <w:rFonts w:cs="Tahoma"/>
          <w:w w:val="90"/>
          <w:sz w:val="22"/>
          <w:szCs w:val="22"/>
          <w:lang w:val="es-ES"/>
        </w:rPr>
        <w:t>infracción</w:t>
      </w:r>
      <w:r w:rsidRPr="00770A3F">
        <w:rPr>
          <w:rFonts w:cs="Tahoma"/>
          <w:w w:val="90"/>
          <w:sz w:val="22"/>
          <w:szCs w:val="22"/>
          <w:lang w:val="es-ES"/>
        </w:rPr>
        <w:t xml:space="preserve"> de normativa ética o legal específica, con identificación de un denunciado y con la posibilidad que el denunciante no quiera revelar su identidad.</w:t>
      </w:r>
    </w:p>
    <w:p w14:paraId="61287112" w14:textId="77777777" w:rsidR="00DA6C59" w:rsidRPr="00770A3F" w:rsidRDefault="00DA6C59" w:rsidP="00DA6C59">
      <w:pPr>
        <w:pStyle w:val="Sinespaciado"/>
        <w:jc w:val="both"/>
        <w:rPr>
          <w:rFonts w:cs="Tahoma"/>
          <w:w w:val="90"/>
          <w:sz w:val="22"/>
          <w:szCs w:val="22"/>
          <w:lang w:val="es-ES"/>
        </w:rPr>
      </w:pPr>
    </w:p>
    <w:p w14:paraId="6786A3A4" w14:textId="77777777" w:rsidR="00DA6C59" w:rsidRPr="00770A3F" w:rsidRDefault="00DA6C59" w:rsidP="00DA6C59">
      <w:pPr>
        <w:pStyle w:val="Sinespaciado"/>
        <w:jc w:val="both"/>
        <w:rPr>
          <w:rFonts w:cs="Tahoma"/>
          <w:w w:val="90"/>
          <w:sz w:val="22"/>
          <w:szCs w:val="22"/>
          <w:lang w:val="es-ES"/>
        </w:rPr>
      </w:pPr>
      <w:r w:rsidRPr="00770A3F">
        <w:rPr>
          <w:rFonts w:cs="Tahoma"/>
          <w:w w:val="90"/>
          <w:sz w:val="22"/>
          <w:szCs w:val="22"/>
          <w:lang w:val="es-ES"/>
        </w:rPr>
        <w:t>Cada etapa del proceso debe documentarse, incluyendo las decisiones tomadas, acciones realizadas y conclusiones alcanzadas.</w:t>
      </w:r>
    </w:p>
    <w:p w14:paraId="3340BE32" w14:textId="77777777" w:rsidR="00DA6C59" w:rsidRPr="00770A3F" w:rsidRDefault="00DA6C59" w:rsidP="00DA6C59">
      <w:pPr>
        <w:pStyle w:val="Sinespaciado"/>
        <w:jc w:val="both"/>
        <w:rPr>
          <w:rFonts w:cs="Tahoma"/>
          <w:w w:val="90"/>
          <w:sz w:val="22"/>
          <w:szCs w:val="22"/>
          <w:lang w:val="es-ES"/>
        </w:rPr>
      </w:pPr>
    </w:p>
    <w:p w14:paraId="3E6BEE46" w14:textId="788F9612" w:rsidR="00DA6C59" w:rsidRPr="00770A3F" w:rsidRDefault="00DA6C59" w:rsidP="00DA6C59">
      <w:pPr>
        <w:pStyle w:val="Sinespaciado"/>
        <w:jc w:val="both"/>
        <w:rPr>
          <w:rFonts w:cs="Tahoma"/>
          <w:w w:val="90"/>
          <w:sz w:val="22"/>
          <w:szCs w:val="22"/>
          <w:lang w:val="es-ES"/>
        </w:rPr>
      </w:pPr>
      <w:r w:rsidRPr="00770A3F">
        <w:rPr>
          <w:rFonts w:cs="Tahoma"/>
          <w:b/>
          <w:bCs/>
          <w:w w:val="90"/>
          <w:sz w:val="22"/>
          <w:szCs w:val="22"/>
          <w:u w:val="single"/>
          <w:lang w:val="es-ES"/>
        </w:rPr>
        <w:t>ETAPA PREVIA</w:t>
      </w:r>
    </w:p>
    <w:p w14:paraId="4DA0CF71" w14:textId="77777777" w:rsidR="00DA6C59" w:rsidRPr="00770A3F" w:rsidRDefault="00DA6C59" w:rsidP="00DA6C59">
      <w:pPr>
        <w:pStyle w:val="Sinespaciado"/>
        <w:jc w:val="both"/>
        <w:rPr>
          <w:rFonts w:cs="Tahoma"/>
          <w:w w:val="90"/>
          <w:sz w:val="22"/>
          <w:szCs w:val="22"/>
          <w:lang w:val="es-ES"/>
        </w:rPr>
      </w:pPr>
    </w:p>
    <w:p w14:paraId="7E16A7E0" w14:textId="3DEE18F0" w:rsidR="00DA6C59" w:rsidRPr="00EB5DA9" w:rsidRDefault="00DA6C59" w:rsidP="00EB5DA9">
      <w:pPr>
        <w:pStyle w:val="Sinespaciado"/>
        <w:numPr>
          <w:ilvl w:val="1"/>
          <w:numId w:val="4"/>
        </w:numPr>
        <w:ind w:left="1134" w:hanging="708"/>
        <w:jc w:val="both"/>
        <w:rPr>
          <w:rFonts w:cs="Tahoma"/>
          <w:w w:val="90"/>
          <w:sz w:val="22"/>
          <w:szCs w:val="22"/>
          <w:u w:val="single"/>
          <w:lang w:val="es-ES"/>
        </w:rPr>
      </w:pPr>
      <w:r w:rsidRPr="000631EC">
        <w:rPr>
          <w:rFonts w:cs="Tahoma"/>
          <w:w w:val="90"/>
          <w:sz w:val="22"/>
          <w:szCs w:val="22"/>
          <w:u w:val="single"/>
          <w:lang w:val="es-ES"/>
        </w:rPr>
        <w:t>Recepción y registro de denuncias</w:t>
      </w:r>
      <w:r w:rsidRPr="000631EC">
        <w:rPr>
          <w:rFonts w:cs="Tahoma"/>
          <w:w w:val="90"/>
          <w:sz w:val="22"/>
          <w:szCs w:val="22"/>
          <w:lang w:val="es-ES"/>
        </w:rPr>
        <w:t xml:space="preserve">: Cualquier persona podrá realizar una denuncia que esté fundada en alguna infracción al MDP, a otra normativa interna y/o a la ley vigente, a través de los canales disponibles para ello. Con este objeto, la </w:t>
      </w:r>
      <w:r w:rsidR="004573D5" w:rsidRPr="000631EC">
        <w:rPr>
          <w:rFonts w:cs="Tahoma"/>
          <w:w w:val="90"/>
          <w:sz w:val="22"/>
          <w:szCs w:val="22"/>
          <w:lang w:val="es-ES"/>
        </w:rPr>
        <w:t>Fundación</w:t>
      </w:r>
      <w:r w:rsidRPr="000631EC">
        <w:rPr>
          <w:rFonts w:cs="Tahoma"/>
          <w:w w:val="90"/>
          <w:sz w:val="22"/>
          <w:szCs w:val="22"/>
          <w:lang w:val="es-ES"/>
        </w:rPr>
        <w:t xml:space="preserve"> ha implementado un canal confidencial para la recepción de denuncias, que garantice la protección de la identidad del denunciante y evite represalias. Esto puede incluir un buzón de correo electrónico encriptado o un sistema de reporte anónimo en línea, u otro sistema tecnológico y seguro que la </w:t>
      </w:r>
      <w:r w:rsidR="004573D5" w:rsidRPr="000631EC">
        <w:rPr>
          <w:rFonts w:cs="Tahoma"/>
          <w:w w:val="90"/>
          <w:sz w:val="22"/>
          <w:szCs w:val="22"/>
          <w:lang w:val="es-ES"/>
        </w:rPr>
        <w:t>Fundación</w:t>
      </w:r>
      <w:r w:rsidRPr="000631EC">
        <w:rPr>
          <w:rFonts w:cs="Tahoma"/>
          <w:w w:val="90"/>
          <w:sz w:val="22"/>
          <w:szCs w:val="22"/>
          <w:lang w:val="es-ES"/>
        </w:rPr>
        <w:t xml:space="preserve"> determine de tiempo en tiempo, con tal que sea fácilmente accesible para todos los colaboradores, independientemente de su nivel jerárquico o área de trabajo. Actualmente </w:t>
      </w:r>
      <w:r w:rsidR="000631EC" w:rsidRPr="000631EC">
        <w:rPr>
          <w:rFonts w:cs="Tahoma"/>
          <w:w w:val="90"/>
          <w:sz w:val="22"/>
          <w:szCs w:val="22"/>
          <w:lang w:val="es-ES"/>
        </w:rPr>
        <w:t>e</w:t>
      </w:r>
      <w:r w:rsidRPr="000631EC">
        <w:rPr>
          <w:rFonts w:cs="Tahoma"/>
          <w:w w:val="90"/>
          <w:sz w:val="22"/>
          <w:szCs w:val="22"/>
          <w:lang w:val="es-ES"/>
        </w:rPr>
        <w:t xml:space="preserve">l canal de contacto para ingresar una denuncia </w:t>
      </w:r>
      <w:r w:rsidR="000631EC" w:rsidRPr="000631EC">
        <w:rPr>
          <w:rFonts w:cs="Tahoma"/>
          <w:w w:val="90"/>
          <w:sz w:val="22"/>
          <w:szCs w:val="22"/>
          <w:lang w:val="es-ES"/>
        </w:rPr>
        <w:t xml:space="preserve">es un formulario disponible en la página web de la Fundación: </w:t>
      </w:r>
      <w:hyperlink r:id="rId9" w:history="1">
        <w:r w:rsidR="00EB5DA9" w:rsidRPr="0003665D">
          <w:rPr>
            <w:rStyle w:val="Hipervnculo"/>
            <w:rFonts w:cs="Tahoma"/>
            <w:w w:val="90"/>
            <w:sz w:val="22"/>
            <w:szCs w:val="22"/>
            <w:lang w:val="es-ES"/>
          </w:rPr>
          <w:t>www.funpacifico.cl</w:t>
        </w:r>
      </w:hyperlink>
    </w:p>
    <w:p w14:paraId="52EA3932" w14:textId="77777777" w:rsidR="00EB5DA9" w:rsidRPr="000631EC" w:rsidRDefault="00EB5DA9" w:rsidP="00EB5DA9">
      <w:pPr>
        <w:pStyle w:val="Sinespaciado"/>
        <w:ind w:left="1134"/>
        <w:jc w:val="both"/>
        <w:rPr>
          <w:rFonts w:cs="Tahoma"/>
          <w:w w:val="90"/>
          <w:sz w:val="22"/>
          <w:szCs w:val="22"/>
          <w:u w:val="single"/>
          <w:lang w:val="es-ES"/>
        </w:rPr>
      </w:pPr>
    </w:p>
    <w:p w14:paraId="46333BD4" w14:textId="69F50A75" w:rsidR="00DA6C59" w:rsidRPr="00770A3F" w:rsidRDefault="00DA6C59" w:rsidP="00DA6C59">
      <w:pPr>
        <w:pStyle w:val="Sinespaciado"/>
        <w:ind w:left="1134"/>
        <w:jc w:val="both"/>
        <w:rPr>
          <w:rFonts w:cs="Tahoma"/>
          <w:w w:val="90"/>
          <w:sz w:val="22"/>
          <w:szCs w:val="22"/>
          <w:u w:val="single"/>
          <w:lang w:val="es-ES"/>
        </w:rPr>
      </w:pPr>
      <w:r w:rsidRPr="00770A3F">
        <w:rPr>
          <w:rFonts w:cs="Tahoma"/>
          <w:w w:val="90"/>
          <w:sz w:val="22"/>
          <w:szCs w:val="22"/>
          <w:lang w:val="es-ES"/>
        </w:rPr>
        <w:lastRenderedPageBreak/>
        <w:t xml:space="preserve">También se podrán ingresar denuncias a través de entrevistas personales efectuadas con el </w:t>
      </w:r>
      <w:r w:rsidR="004573D5" w:rsidRPr="00770A3F">
        <w:rPr>
          <w:rFonts w:cs="Tahoma"/>
          <w:w w:val="90"/>
          <w:sz w:val="22"/>
          <w:szCs w:val="22"/>
          <w:lang w:val="es-ES"/>
        </w:rPr>
        <w:t>Sujeto Responsable</w:t>
      </w:r>
      <w:r w:rsidRPr="00770A3F">
        <w:rPr>
          <w:rFonts w:cs="Tahoma"/>
          <w:w w:val="90"/>
          <w:sz w:val="22"/>
          <w:szCs w:val="22"/>
          <w:lang w:val="es-ES"/>
        </w:rPr>
        <w:t xml:space="preserve">, independientemente de su nivel jerárquico o área de trabajo. Las únicas personas con acceso a las denuncias realizadas a través de entrevistas serán: (i) El </w:t>
      </w:r>
      <w:r w:rsidR="004573D5" w:rsidRPr="00770A3F">
        <w:rPr>
          <w:rFonts w:cs="Tahoma"/>
          <w:w w:val="90"/>
          <w:sz w:val="22"/>
          <w:szCs w:val="22"/>
          <w:lang w:val="es-ES"/>
        </w:rPr>
        <w:t>Sujeto Responsable</w:t>
      </w:r>
      <w:r w:rsidRPr="00770A3F">
        <w:rPr>
          <w:rFonts w:cs="Tahoma"/>
          <w:w w:val="90"/>
          <w:sz w:val="22"/>
          <w:szCs w:val="22"/>
          <w:lang w:val="es-ES"/>
        </w:rPr>
        <w:t xml:space="preserve"> de la </w:t>
      </w:r>
      <w:r w:rsidR="004573D5" w:rsidRPr="00770A3F">
        <w:rPr>
          <w:rFonts w:cs="Tahoma"/>
          <w:w w:val="90"/>
          <w:sz w:val="22"/>
          <w:szCs w:val="22"/>
          <w:lang w:val="es-ES"/>
        </w:rPr>
        <w:t>Fundación</w:t>
      </w:r>
      <w:r w:rsidRPr="00770A3F">
        <w:rPr>
          <w:rFonts w:cs="Tahoma"/>
          <w:w w:val="90"/>
          <w:sz w:val="22"/>
          <w:szCs w:val="22"/>
          <w:lang w:val="es-ES"/>
        </w:rPr>
        <w:t xml:space="preserve"> y (</w:t>
      </w:r>
      <w:proofErr w:type="spellStart"/>
      <w:r w:rsidRPr="00770A3F">
        <w:rPr>
          <w:rFonts w:cs="Tahoma"/>
          <w:w w:val="90"/>
          <w:sz w:val="22"/>
          <w:szCs w:val="22"/>
          <w:lang w:val="es-ES"/>
        </w:rPr>
        <w:t>ii</w:t>
      </w:r>
      <w:proofErr w:type="spellEnd"/>
      <w:r w:rsidRPr="00770A3F">
        <w:rPr>
          <w:rFonts w:cs="Tahoma"/>
          <w:w w:val="90"/>
          <w:sz w:val="22"/>
          <w:szCs w:val="22"/>
          <w:lang w:val="es-ES"/>
        </w:rPr>
        <w:t xml:space="preserve">) los miembros del </w:t>
      </w:r>
      <w:r w:rsidR="004573D5" w:rsidRPr="00770A3F">
        <w:rPr>
          <w:rFonts w:cs="Tahoma"/>
          <w:w w:val="90"/>
          <w:sz w:val="22"/>
          <w:szCs w:val="22"/>
          <w:lang w:val="es-ES"/>
        </w:rPr>
        <w:t>Consejo Directivo</w:t>
      </w:r>
      <w:r w:rsidRPr="00770A3F">
        <w:rPr>
          <w:rFonts w:cs="Tahoma"/>
          <w:w w:val="90"/>
          <w:sz w:val="22"/>
          <w:szCs w:val="22"/>
          <w:lang w:val="es-ES"/>
        </w:rPr>
        <w:t>, quienes informarán a los denunciantes sobre la recepción de sus denuncias y establecerán mecanismos para el seguimiento de las mismas, procurando la confidencialidad, la implementación de medidas de protección al denunciante (como la prohibición de represalias o cualquier forma de discriminación contra aquellos que reporten de buena fe posibles infracciones y el tratamiento diligente de cada Denuncia). Estas personas se encargarán de que la organización adopte los mecanismos para proteger la integridad y seguridad del denunciante durante todo el proceso, respetando la confidencialidad y la privacidad de la información en todo momento.</w:t>
      </w:r>
    </w:p>
    <w:p w14:paraId="368B0CCE" w14:textId="77777777" w:rsidR="00DA6C59" w:rsidRPr="00770A3F" w:rsidRDefault="00DA6C59" w:rsidP="00DA6C59">
      <w:pPr>
        <w:pStyle w:val="Sinespaciado"/>
        <w:jc w:val="both"/>
        <w:rPr>
          <w:rFonts w:cs="Tahoma"/>
          <w:w w:val="90"/>
          <w:sz w:val="22"/>
          <w:szCs w:val="22"/>
          <w:lang w:val="es-ES"/>
        </w:rPr>
      </w:pPr>
    </w:p>
    <w:p w14:paraId="0F771E0B" w14:textId="77777777" w:rsidR="00DA6C59" w:rsidRDefault="00DA6C59" w:rsidP="00DA6C59">
      <w:pPr>
        <w:pStyle w:val="Sinespaciado"/>
        <w:numPr>
          <w:ilvl w:val="1"/>
          <w:numId w:val="4"/>
        </w:numPr>
        <w:ind w:left="1134" w:hanging="708"/>
        <w:jc w:val="both"/>
        <w:rPr>
          <w:rFonts w:cs="Tahoma"/>
          <w:w w:val="90"/>
          <w:sz w:val="22"/>
          <w:szCs w:val="22"/>
          <w:lang w:val="es-ES"/>
        </w:rPr>
      </w:pPr>
      <w:r w:rsidRPr="00770A3F">
        <w:rPr>
          <w:rFonts w:cs="Tahoma"/>
          <w:w w:val="90"/>
          <w:sz w:val="22"/>
          <w:szCs w:val="22"/>
          <w:u w:val="single"/>
          <w:lang w:val="es-ES"/>
        </w:rPr>
        <w:t>Requisitos de la Denuncia</w:t>
      </w:r>
      <w:r w:rsidRPr="00770A3F">
        <w:rPr>
          <w:rFonts w:cs="Tahoma"/>
          <w:w w:val="90"/>
          <w:sz w:val="22"/>
          <w:szCs w:val="22"/>
          <w:lang w:val="es-ES"/>
        </w:rPr>
        <w:t xml:space="preserve">: Una Denuncia deberá incluir a lo menos la siguiente información: </w:t>
      </w:r>
    </w:p>
    <w:p w14:paraId="3ECFAD6A" w14:textId="77777777" w:rsidR="000C69C4" w:rsidRPr="00770A3F" w:rsidRDefault="000C69C4" w:rsidP="00FF332C">
      <w:pPr>
        <w:pStyle w:val="Sinespaciado"/>
        <w:jc w:val="both"/>
        <w:rPr>
          <w:rFonts w:cs="Tahoma"/>
          <w:w w:val="90"/>
          <w:sz w:val="22"/>
          <w:szCs w:val="22"/>
          <w:lang w:val="es-ES"/>
        </w:rPr>
      </w:pPr>
    </w:p>
    <w:p w14:paraId="67C8525A" w14:textId="77777777" w:rsidR="00DA6C59" w:rsidRPr="00770A3F" w:rsidRDefault="00DA6C59" w:rsidP="00DA6C59">
      <w:pPr>
        <w:pStyle w:val="Sinespaciado"/>
        <w:numPr>
          <w:ilvl w:val="0"/>
          <w:numId w:val="3"/>
        </w:numPr>
        <w:ind w:left="1843" w:hanging="425"/>
        <w:jc w:val="both"/>
        <w:rPr>
          <w:rFonts w:cs="Tahoma"/>
          <w:w w:val="90"/>
          <w:sz w:val="22"/>
          <w:szCs w:val="22"/>
          <w:lang w:val="es-ES"/>
        </w:rPr>
      </w:pPr>
      <w:r w:rsidRPr="00770A3F">
        <w:rPr>
          <w:rFonts w:cs="Tahoma"/>
          <w:w w:val="90"/>
          <w:sz w:val="22"/>
          <w:szCs w:val="22"/>
          <w:lang w:val="es-ES"/>
        </w:rPr>
        <w:t>La opción al denunciante de mantener anónima su identidad;</w:t>
      </w:r>
    </w:p>
    <w:p w14:paraId="0B0C360B" w14:textId="77777777" w:rsidR="00DA6C59" w:rsidRPr="00770A3F" w:rsidRDefault="00DA6C59" w:rsidP="00DA6C59">
      <w:pPr>
        <w:pStyle w:val="Sinespaciado"/>
        <w:numPr>
          <w:ilvl w:val="0"/>
          <w:numId w:val="3"/>
        </w:numPr>
        <w:ind w:left="1843" w:hanging="425"/>
        <w:jc w:val="both"/>
        <w:rPr>
          <w:rFonts w:cs="Tahoma"/>
          <w:w w:val="90"/>
          <w:sz w:val="22"/>
          <w:szCs w:val="22"/>
          <w:lang w:val="es-ES"/>
        </w:rPr>
      </w:pPr>
      <w:r w:rsidRPr="00770A3F">
        <w:rPr>
          <w:rFonts w:cs="Tahoma"/>
          <w:w w:val="90"/>
          <w:sz w:val="22"/>
          <w:szCs w:val="22"/>
          <w:lang w:val="es-ES"/>
        </w:rPr>
        <w:t>Lugar de ejecución o comisión de la conducta sospechosa;</w:t>
      </w:r>
    </w:p>
    <w:p w14:paraId="6E81F453" w14:textId="77777777" w:rsidR="00DA6C59" w:rsidRPr="00770A3F" w:rsidRDefault="00DA6C59" w:rsidP="00DA6C59">
      <w:pPr>
        <w:pStyle w:val="Sinespaciado"/>
        <w:numPr>
          <w:ilvl w:val="0"/>
          <w:numId w:val="3"/>
        </w:numPr>
        <w:ind w:left="1843" w:hanging="425"/>
        <w:jc w:val="both"/>
        <w:rPr>
          <w:rFonts w:cs="Tahoma"/>
          <w:w w:val="90"/>
          <w:sz w:val="22"/>
          <w:szCs w:val="22"/>
          <w:lang w:val="es-ES"/>
        </w:rPr>
      </w:pPr>
      <w:r w:rsidRPr="00770A3F">
        <w:rPr>
          <w:rFonts w:cs="Tahoma"/>
          <w:w w:val="90"/>
          <w:sz w:val="22"/>
          <w:szCs w:val="22"/>
          <w:lang w:val="es-ES"/>
        </w:rPr>
        <w:t>La indicación del período de tiempo en que se realizó o se extendió la conducta sospechosa (una estimación aproximada del mismo);</w:t>
      </w:r>
    </w:p>
    <w:p w14:paraId="0A86F410" w14:textId="377D1B3D" w:rsidR="00DA6C59" w:rsidRPr="00770A3F" w:rsidRDefault="00DA6C59" w:rsidP="00DA6C59">
      <w:pPr>
        <w:pStyle w:val="Sinespaciado"/>
        <w:numPr>
          <w:ilvl w:val="0"/>
          <w:numId w:val="3"/>
        </w:numPr>
        <w:ind w:left="1843" w:hanging="425"/>
        <w:jc w:val="both"/>
        <w:rPr>
          <w:rFonts w:cs="Tahoma"/>
          <w:w w:val="90"/>
          <w:sz w:val="22"/>
          <w:szCs w:val="22"/>
          <w:lang w:val="es-ES"/>
        </w:rPr>
      </w:pPr>
      <w:r w:rsidRPr="00770A3F">
        <w:rPr>
          <w:rFonts w:cs="Tahoma"/>
          <w:w w:val="90"/>
          <w:sz w:val="22"/>
          <w:szCs w:val="22"/>
          <w:lang w:val="es-ES"/>
        </w:rPr>
        <w:t xml:space="preserve">La mejor descripción posible de la conducta o la situación del hecho que se considera como sospechosa, fundamentada en la presunta </w:t>
      </w:r>
      <w:r w:rsidR="00F0007D">
        <w:rPr>
          <w:rFonts w:cs="Tahoma"/>
          <w:w w:val="90"/>
          <w:sz w:val="22"/>
          <w:szCs w:val="22"/>
          <w:lang w:val="es-ES"/>
        </w:rPr>
        <w:t>infracción</w:t>
      </w:r>
      <w:r w:rsidR="00F0007D" w:rsidRPr="00770A3F">
        <w:rPr>
          <w:rFonts w:cs="Tahoma"/>
          <w:w w:val="90"/>
          <w:sz w:val="22"/>
          <w:szCs w:val="22"/>
          <w:lang w:val="es-ES"/>
        </w:rPr>
        <w:t xml:space="preserve"> </w:t>
      </w:r>
      <w:r w:rsidRPr="00770A3F">
        <w:rPr>
          <w:rFonts w:cs="Tahoma"/>
          <w:w w:val="90"/>
          <w:sz w:val="22"/>
          <w:szCs w:val="22"/>
          <w:lang w:val="es-ES"/>
        </w:rPr>
        <w:t xml:space="preserve">de normas éticas internas de la </w:t>
      </w:r>
      <w:r w:rsidR="004573D5" w:rsidRPr="00770A3F">
        <w:rPr>
          <w:rFonts w:cs="Tahoma"/>
          <w:w w:val="90"/>
          <w:sz w:val="22"/>
          <w:szCs w:val="22"/>
          <w:lang w:val="es-ES"/>
        </w:rPr>
        <w:t>Fundación</w:t>
      </w:r>
      <w:r w:rsidRPr="00770A3F">
        <w:rPr>
          <w:rFonts w:cs="Tahoma"/>
          <w:w w:val="90"/>
          <w:sz w:val="22"/>
          <w:szCs w:val="22"/>
          <w:lang w:val="es-ES"/>
        </w:rPr>
        <w:t xml:space="preserve"> o de la legislación vigente;</w:t>
      </w:r>
    </w:p>
    <w:p w14:paraId="764DD078" w14:textId="3C651A96" w:rsidR="00DA6C59" w:rsidRPr="00770A3F" w:rsidRDefault="00DA6C59" w:rsidP="00DA6C59">
      <w:pPr>
        <w:pStyle w:val="Sinespaciado"/>
        <w:numPr>
          <w:ilvl w:val="0"/>
          <w:numId w:val="3"/>
        </w:numPr>
        <w:ind w:left="1843" w:hanging="425"/>
        <w:jc w:val="both"/>
        <w:rPr>
          <w:rFonts w:cs="Tahoma"/>
          <w:w w:val="90"/>
          <w:sz w:val="22"/>
          <w:szCs w:val="22"/>
          <w:lang w:val="es-ES"/>
        </w:rPr>
      </w:pPr>
      <w:r w:rsidRPr="00770A3F">
        <w:rPr>
          <w:rFonts w:cs="Tahoma"/>
          <w:w w:val="90"/>
          <w:sz w:val="22"/>
          <w:szCs w:val="22"/>
          <w:lang w:val="es-ES"/>
        </w:rPr>
        <w:t xml:space="preserve">Individualización del presunto infractor, si se conociere su identidad y si han intervenido otras personas, con indicación de si se trata de personal interno y/o externo de la </w:t>
      </w:r>
      <w:r w:rsidR="004573D5" w:rsidRPr="00770A3F">
        <w:rPr>
          <w:rFonts w:cs="Tahoma"/>
          <w:w w:val="90"/>
          <w:sz w:val="22"/>
          <w:szCs w:val="22"/>
          <w:lang w:val="es-ES"/>
        </w:rPr>
        <w:t>Fundación</w:t>
      </w:r>
      <w:r w:rsidRPr="00770A3F">
        <w:rPr>
          <w:rFonts w:cs="Tahoma"/>
          <w:w w:val="90"/>
          <w:sz w:val="22"/>
          <w:szCs w:val="22"/>
          <w:lang w:val="es-ES"/>
        </w:rPr>
        <w:t>;</w:t>
      </w:r>
    </w:p>
    <w:p w14:paraId="22437073" w14:textId="77777777" w:rsidR="00DA6C59" w:rsidRPr="00770A3F" w:rsidRDefault="00DA6C59" w:rsidP="00DA6C59">
      <w:pPr>
        <w:pStyle w:val="Sinespaciado"/>
        <w:numPr>
          <w:ilvl w:val="0"/>
          <w:numId w:val="3"/>
        </w:numPr>
        <w:ind w:left="1843" w:hanging="425"/>
        <w:jc w:val="both"/>
        <w:rPr>
          <w:rFonts w:cs="Tahoma"/>
          <w:w w:val="90"/>
          <w:sz w:val="22"/>
          <w:szCs w:val="22"/>
          <w:lang w:val="es-ES"/>
        </w:rPr>
      </w:pPr>
      <w:r w:rsidRPr="00770A3F">
        <w:rPr>
          <w:rFonts w:cs="Tahoma"/>
          <w:w w:val="90"/>
          <w:sz w:val="22"/>
          <w:szCs w:val="22"/>
          <w:lang w:val="es-ES"/>
        </w:rPr>
        <w:t>Vía o forma a través de la cual tomó conocimiento de la situación sospechosa;</w:t>
      </w:r>
    </w:p>
    <w:p w14:paraId="103DB223" w14:textId="558ABFD0" w:rsidR="00DA6C59" w:rsidRPr="00770A3F" w:rsidRDefault="00DA6C59" w:rsidP="00DA6C59">
      <w:pPr>
        <w:pStyle w:val="Sinespaciado"/>
        <w:numPr>
          <w:ilvl w:val="0"/>
          <w:numId w:val="3"/>
        </w:numPr>
        <w:ind w:left="1843" w:hanging="425"/>
        <w:jc w:val="both"/>
        <w:rPr>
          <w:rFonts w:cs="Tahoma"/>
          <w:w w:val="90"/>
          <w:sz w:val="22"/>
          <w:szCs w:val="22"/>
          <w:lang w:val="es-ES"/>
        </w:rPr>
      </w:pPr>
      <w:r w:rsidRPr="00770A3F">
        <w:rPr>
          <w:rFonts w:cs="Tahoma"/>
          <w:w w:val="90"/>
          <w:sz w:val="22"/>
          <w:szCs w:val="22"/>
          <w:lang w:val="es-ES"/>
        </w:rPr>
        <w:t>Acompañar información y/o antecedentes de respaldo razonables y pertinentes, tales como fotos, grabaciones de voz, videos, documentos, entre otros, o el lugar donde estos puedan encontrarse, o cualquier otro indicio razonable que sustente la veracidad de los hechos reportados; y,</w:t>
      </w:r>
    </w:p>
    <w:p w14:paraId="29E7B1B2" w14:textId="77777777" w:rsidR="00DA6C59" w:rsidRPr="00770A3F" w:rsidRDefault="00DA6C59" w:rsidP="00DA6C59">
      <w:pPr>
        <w:pStyle w:val="Sinespaciado"/>
        <w:numPr>
          <w:ilvl w:val="0"/>
          <w:numId w:val="3"/>
        </w:numPr>
        <w:ind w:left="1843" w:hanging="425"/>
        <w:jc w:val="both"/>
        <w:rPr>
          <w:rFonts w:cs="Tahoma"/>
          <w:w w:val="90"/>
          <w:sz w:val="22"/>
          <w:szCs w:val="22"/>
          <w:lang w:val="es-ES"/>
        </w:rPr>
      </w:pPr>
      <w:r w:rsidRPr="00770A3F">
        <w:rPr>
          <w:rFonts w:cs="Tahoma"/>
          <w:w w:val="90"/>
          <w:sz w:val="22"/>
          <w:szCs w:val="22"/>
          <w:lang w:val="es-ES"/>
        </w:rPr>
        <w:t xml:space="preserve">Evaluación y resolución final de la misma. </w:t>
      </w:r>
    </w:p>
    <w:p w14:paraId="3898D05B" w14:textId="77777777" w:rsidR="00DA6C59" w:rsidRPr="00770A3F" w:rsidRDefault="00DA6C59" w:rsidP="00DA6C59">
      <w:pPr>
        <w:pStyle w:val="Sinespaciado"/>
        <w:jc w:val="both"/>
        <w:rPr>
          <w:rFonts w:cs="Tahoma"/>
          <w:w w:val="90"/>
          <w:sz w:val="22"/>
          <w:szCs w:val="22"/>
          <w:u w:val="single"/>
          <w:lang w:val="es-ES"/>
        </w:rPr>
      </w:pPr>
    </w:p>
    <w:p w14:paraId="597E12F7" w14:textId="46ED616F" w:rsidR="00DA6C59" w:rsidRPr="00770A3F" w:rsidRDefault="00DA6C59" w:rsidP="00DA6C59">
      <w:pPr>
        <w:pStyle w:val="Sinespaciado"/>
        <w:numPr>
          <w:ilvl w:val="1"/>
          <w:numId w:val="4"/>
        </w:numPr>
        <w:ind w:left="1134" w:hanging="708"/>
        <w:jc w:val="both"/>
        <w:rPr>
          <w:rFonts w:cs="Tahoma"/>
          <w:w w:val="90"/>
          <w:sz w:val="22"/>
          <w:szCs w:val="22"/>
          <w:lang w:val="es-ES"/>
        </w:rPr>
      </w:pPr>
      <w:r w:rsidRPr="00770A3F">
        <w:rPr>
          <w:rFonts w:cs="Tahoma"/>
          <w:w w:val="90"/>
          <w:sz w:val="22"/>
          <w:szCs w:val="22"/>
          <w:u w:val="single"/>
          <w:lang w:val="es-ES"/>
        </w:rPr>
        <w:t>Análisis de admisibilidad</w:t>
      </w:r>
      <w:r w:rsidRPr="00770A3F">
        <w:rPr>
          <w:rFonts w:cs="Tahoma"/>
          <w:w w:val="90"/>
          <w:sz w:val="22"/>
          <w:szCs w:val="22"/>
          <w:lang w:val="es-ES"/>
        </w:rPr>
        <w:t xml:space="preserve">: La </w:t>
      </w:r>
      <w:r w:rsidR="004573D5" w:rsidRPr="00770A3F">
        <w:rPr>
          <w:rFonts w:cs="Tahoma"/>
          <w:w w:val="90"/>
          <w:sz w:val="22"/>
          <w:szCs w:val="22"/>
          <w:lang w:val="es-ES"/>
        </w:rPr>
        <w:t>Fundación</w:t>
      </w:r>
      <w:r w:rsidRPr="00770A3F">
        <w:rPr>
          <w:rFonts w:cs="Tahoma"/>
          <w:w w:val="90"/>
          <w:sz w:val="22"/>
          <w:szCs w:val="22"/>
          <w:lang w:val="es-ES"/>
        </w:rPr>
        <w:t xml:space="preserve"> realizará, de la forma más exhaustiva y razonable posible una evaluación de admisibilidad, imparcial y objetiva de las denuncias a eventuales infracciones. Por regla general, el análisis de la admisibilidad de una Denuncia estará a cargo del </w:t>
      </w:r>
      <w:r w:rsidR="004573D5" w:rsidRPr="00770A3F">
        <w:rPr>
          <w:rFonts w:cs="Tahoma"/>
          <w:w w:val="90"/>
          <w:sz w:val="22"/>
          <w:szCs w:val="22"/>
          <w:lang w:val="es-ES"/>
        </w:rPr>
        <w:t>Sujeto Responsable</w:t>
      </w:r>
      <w:r w:rsidRPr="00770A3F">
        <w:rPr>
          <w:rFonts w:cs="Tahoma"/>
          <w:w w:val="90"/>
          <w:sz w:val="22"/>
          <w:szCs w:val="22"/>
          <w:lang w:val="es-ES"/>
        </w:rPr>
        <w:t xml:space="preserve"> de la </w:t>
      </w:r>
      <w:r w:rsidR="004573D5" w:rsidRPr="00770A3F">
        <w:rPr>
          <w:rFonts w:cs="Tahoma"/>
          <w:w w:val="90"/>
          <w:sz w:val="22"/>
          <w:szCs w:val="22"/>
          <w:lang w:val="es-ES"/>
        </w:rPr>
        <w:t>Fundación</w:t>
      </w:r>
      <w:r w:rsidRPr="00770A3F">
        <w:rPr>
          <w:rFonts w:cs="Tahoma"/>
          <w:w w:val="90"/>
          <w:sz w:val="22"/>
          <w:szCs w:val="22"/>
          <w:lang w:val="es-ES"/>
        </w:rPr>
        <w:t xml:space="preserve">, quien informará y someterá a decisión al </w:t>
      </w:r>
      <w:r w:rsidR="004573D5" w:rsidRPr="00770A3F">
        <w:rPr>
          <w:rFonts w:cs="Tahoma"/>
          <w:w w:val="90"/>
          <w:sz w:val="22"/>
          <w:szCs w:val="22"/>
          <w:lang w:val="es-ES"/>
        </w:rPr>
        <w:t>Consejo Directivo</w:t>
      </w:r>
      <w:r w:rsidRPr="00770A3F">
        <w:rPr>
          <w:rFonts w:cs="Tahoma"/>
          <w:w w:val="90"/>
          <w:sz w:val="22"/>
          <w:szCs w:val="22"/>
          <w:lang w:val="es-ES"/>
        </w:rPr>
        <w:t xml:space="preserve">, y posteriormente, éste notificará al denunciante sobre la recepción de la denuncia y si procede o no un proceso de investigación, con una información mínima o referencial sobre los plazos estimados y los pasos a seguir, dependiendo de cada caso. </w:t>
      </w:r>
    </w:p>
    <w:p w14:paraId="54AA7AC0" w14:textId="77777777" w:rsidR="00DA6C59" w:rsidRPr="00770A3F" w:rsidRDefault="00DA6C59" w:rsidP="00DA6C59">
      <w:pPr>
        <w:pStyle w:val="Sinespaciado"/>
        <w:ind w:left="1134"/>
        <w:jc w:val="both"/>
        <w:rPr>
          <w:rFonts w:cs="Tahoma"/>
          <w:w w:val="90"/>
          <w:sz w:val="22"/>
          <w:szCs w:val="22"/>
          <w:lang w:val="es-ES"/>
        </w:rPr>
      </w:pPr>
    </w:p>
    <w:p w14:paraId="2B33FC9B" w14:textId="6939457E" w:rsidR="00DA6C59" w:rsidRPr="00770A3F" w:rsidRDefault="00DA6C59" w:rsidP="00DA6C59">
      <w:pPr>
        <w:pStyle w:val="Sinespaciado"/>
        <w:ind w:left="1134"/>
        <w:jc w:val="both"/>
        <w:rPr>
          <w:rFonts w:cs="Tahoma"/>
          <w:w w:val="90"/>
          <w:sz w:val="22"/>
          <w:szCs w:val="22"/>
          <w:lang w:val="es-ES"/>
        </w:rPr>
      </w:pPr>
      <w:r w:rsidRPr="00770A3F">
        <w:rPr>
          <w:rFonts w:cs="Tahoma"/>
          <w:w w:val="90"/>
          <w:sz w:val="22"/>
          <w:szCs w:val="22"/>
          <w:lang w:val="es-ES"/>
        </w:rPr>
        <w:t xml:space="preserve">El </w:t>
      </w:r>
      <w:r w:rsidR="004573D5" w:rsidRPr="00770A3F">
        <w:rPr>
          <w:rFonts w:cs="Tahoma"/>
          <w:w w:val="90"/>
          <w:sz w:val="22"/>
          <w:szCs w:val="22"/>
          <w:lang w:val="es-ES"/>
        </w:rPr>
        <w:t>Sujeto Responsable</w:t>
      </w:r>
      <w:r w:rsidRPr="00770A3F">
        <w:rPr>
          <w:rFonts w:cs="Tahoma"/>
          <w:w w:val="90"/>
          <w:sz w:val="22"/>
          <w:szCs w:val="22"/>
          <w:lang w:val="es-ES"/>
        </w:rPr>
        <w:t xml:space="preserve"> debe realizar el análisis de admisibilidad de la denuncia, realizando una verificación previa de los antecedentes aportados, la materia involucrada y los fundamentos de ésta y para una corroboración razonable de la información entregada en la denuncia, con el objetivo de validar su veracidad y minimizar el riesgo de denuncias infundadas. Las denuncias anónimas, si bien son una vía importante para reportar posibles irregularidades, deben estar respaldadas por elementos que permitan su evaluación, como detalles específicos, fechas, lugares, </w:t>
      </w:r>
      <w:r w:rsidRPr="00770A3F">
        <w:rPr>
          <w:rFonts w:cs="Tahoma"/>
          <w:w w:val="90"/>
          <w:sz w:val="22"/>
          <w:szCs w:val="22"/>
          <w:lang w:val="es-ES"/>
        </w:rPr>
        <w:lastRenderedPageBreak/>
        <w:t xml:space="preserve">nombres de personas involucradas o cualquier otra información relevante que facilite corroborar los hechos denunciados. Es fundamental establecer criterios claros y objetivos para determinar la inadmisibilidad de una denuncia, protegiendo el proceso de posibles abusos y garantizando la integridad del sistema de gestión de denuncias. </w:t>
      </w:r>
    </w:p>
    <w:p w14:paraId="046E8C85" w14:textId="77777777" w:rsidR="00DA6C59" w:rsidRPr="00770A3F" w:rsidRDefault="00DA6C59" w:rsidP="00DA6C59">
      <w:pPr>
        <w:pStyle w:val="Sinespaciado"/>
        <w:ind w:left="1134"/>
        <w:jc w:val="both"/>
        <w:rPr>
          <w:rFonts w:cs="Tahoma"/>
          <w:w w:val="90"/>
          <w:sz w:val="22"/>
          <w:szCs w:val="22"/>
          <w:lang w:val="es-ES"/>
        </w:rPr>
      </w:pPr>
    </w:p>
    <w:p w14:paraId="2011855D" w14:textId="77777777" w:rsidR="00DA6C59" w:rsidRPr="00770A3F" w:rsidRDefault="00DA6C59" w:rsidP="00DA6C59">
      <w:pPr>
        <w:pStyle w:val="Sinespaciado"/>
        <w:ind w:left="1134"/>
        <w:jc w:val="both"/>
        <w:rPr>
          <w:rFonts w:cs="Tahoma"/>
          <w:w w:val="90"/>
          <w:sz w:val="22"/>
          <w:szCs w:val="22"/>
          <w:lang w:val="es-ES"/>
        </w:rPr>
      </w:pPr>
      <w:r w:rsidRPr="00770A3F">
        <w:rPr>
          <w:rFonts w:cs="Tahoma"/>
          <w:w w:val="90"/>
          <w:sz w:val="22"/>
          <w:szCs w:val="22"/>
          <w:lang w:val="es-ES"/>
        </w:rPr>
        <w:t>En base a lo anterior, las siguientes situaciones pueden darse en el análisis de admisibilidad de las Denuncias:</w:t>
      </w:r>
    </w:p>
    <w:p w14:paraId="5B35F95B" w14:textId="77777777" w:rsidR="00DA6C59" w:rsidRPr="00770A3F" w:rsidRDefault="00DA6C59" w:rsidP="00DA6C59">
      <w:pPr>
        <w:pStyle w:val="Sinespaciado"/>
        <w:jc w:val="both"/>
        <w:rPr>
          <w:rFonts w:cs="Tahoma"/>
          <w:w w:val="90"/>
          <w:sz w:val="22"/>
          <w:szCs w:val="22"/>
          <w:lang w:val="es-ES"/>
        </w:rPr>
      </w:pPr>
      <w:r w:rsidRPr="00770A3F">
        <w:rPr>
          <w:rFonts w:cs="Tahoma"/>
          <w:w w:val="90"/>
          <w:sz w:val="22"/>
          <w:szCs w:val="22"/>
          <w:lang w:val="es-ES"/>
        </w:rPr>
        <w:tab/>
      </w:r>
    </w:p>
    <w:p w14:paraId="40ABF738" w14:textId="77777777" w:rsidR="00DA6C59" w:rsidRPr="00770A3F" w:rsidRDefault="00DA6C59" w:rsidP="00DA6C59">
      <w:pPr>
        <w:pStyle w:val="Sinespaciado"/>
        <w:numPr>
          <w:ilvl w:val="0"/>
          <w:numId w:val="5"/>
        </w:numPr>
        <w:ind w:left="1843" w:hanging="567"/>
        <w:jc w:val="both"/>
        <w:rPr>
          <w:rFonts w:cs="Tahoma"/>
          <w:w w:val="90"/>
          <w:sz w:val="22"/>
          <w:szCs w:val="22"/>
          <w:lang w:val="es-ES"/>
        </w:rPr>
      </w:pPr>
      <w:r w:rsidRPr="00770A3F">
        <w:rPr>
          <w:rFonts w:cs="Tahoma"/>
          <w:b/>
          <w:bCs/>
          <w:w w:val="90"/>
          <w:sz w:val="22"/>
          <w:szCs w:val="22"/>
          <w:lang w:val="es-ES"/>
        </w:rPr>
        <w:t>Inadmisible</w:t>
      </w:r>
      <w:r w:rsidRPr="00FF332C">
        <w:rPr>
          <w:rFonts w:cs="Tahoma"/>
          <w:b/>
          <w:bCs/>
          <w:w w:val="90"/>
          <w:sz w:val="22"/>
          <w:szCs w:val="22"/>
          <w:lang w:val="es-ES"/>
        </w:rPr>
        <w:t>:</w:t>
      </w:r>
      <w:r w:rsidRPr="00770A3F">
        <w:rPr>
          <w:rFonts w:cs="Tahoma"/>
          <w:w w:val="90"/>
          <w:sz w:val="22"/>
          <w:szCs w:val="22"/>
          <w:lang w:val="es-ES"/>
        </w:rPr>
        <w:t xml:space="preserve"> En el proceso de gestión de denuncias, existen situaciones en las cuales una denuncia debe ser declarada inadmisible de plano, es decir, rechazada sin entrar en una evaluación detallada. Esto ocurre cuando una denuncia anónima carece de una justificación o causa válida y/o no proporciona detalles suficientes que permitan corroborar los hechos reportados. En este caso, la falta de información concreta dificulta o imposibilita la verificación de la veracidad de las acusaciones y la realización de una investigación adecuada. De esta forma, una denuncia será declarada inadmisible en los casos siguientes:</w:t>
      </w:r>
    </w:p>
    <w:p w14:paraId="2037ED0C" w14:textId="77777777" w:rsidR="00DA6C59" w:rsidRPr="00770A3F" w:rsidRDefault="00DA6C59" w:rsidP="00DA6C59">
      <w:pPr>
        <w:pStyle w:val="Sinespaciado"/>
        <w:jc w:val="both"/>
        <w:rPr>
          <w:rFonts w:cs="Tahoma"/>
          <w:w w:val="90"/>
          <w:sz w:val="22"/>
          <w:szCs w:val="22"/>
          <w:lang w:val="es-ES"/>
        </w:rPr>
      </w:pPr>
    </w:p>
    <w:p w14:paraId="1C8DA6B3" w14:textId="249418EA" w:rsidR="00DA6C59" w:rsidRPr="00770A3F" w:rsidRDefault="00DA6C59" w:rsidP="00DA6C59">
      <w:pPr>
        <w:pStyle w:val="Sinespaciado"/>
        <w:numPr>
          <w:ilvl w:val="0"/>
          <w:numId w:val="6"/>
        </w:numPr>
        <w:jc w:val="both"/>
        <w:rPr>
          <w:rFonts w:cs="Tahoma"/>
          <w:w w:val="90"/>
          <w:sz w:val="22"/>
          <w:szCs w:val="22"/>
          <w:lang w:val="es-ES"/>
        </w:rPr>
      </w:pPr>
      <w:r w:rsidRPr="00770A3F">
        <w:rPr>
          <w:rFonts w:cs="Tahoma"/>
          <w:i/>
          <w:iCs/>
          <w:w w:val="90"/>
          <w:sz w:val="22"/>
          <w:szCs w:val="22"/>
          <w:lang w:val="es-ES"/>
        </w:rPr>
        <w:t>Falta de Fundamentación</w:t>
      </w:r>
      <w:r w:rsidRPr="00770A3F">
        <w:rPr>
          <w:rFonts w:cs="Tahoma"/>
          <w:w w:val="90"/>
          <w:sz w:val="22"/>
          <w:szCs w:val="22"/>
          <w:lang w:val="es-ES"/>
        </w:rPr>
        <w:t xml:space="preserve">: La denuncia carece de información concreta, evidencia o detalles que permitan su verificación o investigación adecuada, o cuando los hechos denunciados manifiestamente no significan una transgresión a la normativa interna o a la legislación vigente. Si la denuncia corresponde a un reclamo que meramente involucra aspectos operativos, técnicos o de gestión de la </w:t>
      </w:r>
      <w:r w:rsidR="004573D5" w:rsidRPr="00770A3F">
        <w:rPr>
          <w:rFonts w:cs="Tahoma"/>
          <w:w w:val="90"/>
          <w:sz w:val="22"/>
          <w:szCs w:val="22"/>
          <w:lang w:val="es-ES"/>
        </w:rPr>
        <w:t>Fundación</w:t>
      </w:r>
      <w:r w:rsidRPr="00770A3F">
        <w:rPr>
          <w:rFonts w:cs="Tahoma"/>
          <w:w w:val="90"/>
          <w:sz w:val="22"/>
          <w:szCs w:val="22"/>
          <w:lang w:val="es-ES"/>
        </w:rPr>
        <w:t xml:space="preserve">, o a alguna otra manifestación que, por no ser constitutiva de </w:t>
      </w:r>
      <w:r w:rsidR="00F0007D">
        <w:rPr>
          <w:rFonts w:cs="Tahoma"/>
          <w:w w:val="90"/>
          <w:sz w:val="22"/>
          <w:szCs w:val="22"/>
          <w:lang w:val="es-ES"/>
        </w:rPr>
        <w:t>una infracción</w:t>
      </w:r>
      <w:r w:rsidR="00F0007D" w:rsidRPr="00770A3F">
        <w:rPr>
          <w:rFonts w:cs="Tahoma"/>
          <w:w w:val="90"/>
          <w:sz w:val="22"/>
          <w:szCs w:val="22"/>
          <w:lang w:val="es-ES"/>
        </w:rPr>
        <w:t xml:space="preserve"> </w:t>
      </w:r>
      <w:r w:rsidRPr="00770A3F">
        <w:rPr>
          <w:rFonts w:cs="Tahoma"/>
          <w:w w:val="90"/>
          <w:sz w:val="22"/>
          <w:szCs w:val="22"/>
          <w:lang w:val="es-ES"/>
        </w:rPr>
        <w:t xml:space="preserve">al Manual de Prevención de Delitos o a las políticas de </w:t>
      </w:r>
      <w:r w:rsidRPr="00770A3F">
        <w:rPr>
          <w:rFonts w:cs="Tahoma"/>
          <w:i/>
          <w:iCs/>
          <w:w w:val="90"/>
          <w:sz w:val="22"/>
          <w:szCs w:val="22"/>
          <w:lang w:val="es-ES"/>
        </w:rPr>
        <w:t>compliance</w:t>
      </w:r>
      <w:r w:rsidRPr="00770A3F">
        <w:rPr>
          <w:rFonts w:cs="Tahoma"/>
          <w:w w:val="90"/>
          <w:sz w:val="22"/>
          <w:szCs w:val="22"/>
          <w:lang w:val="es-ES"/>
        </w:rPr>
        <w:t xml:space="preserve">, no amerite una investigación interna, deberá informarse al </w:t>
      </w:r>
      <w:r w:rsidR="004573D5" w:rsidRPr="00770A3F">
        <w:rPr>
          <w:rFonts w:cs="Tahoma"/>
          <w:w w:val="90"/>
          <w:sz w:val="22"/>
          <w:szCs w:val="22"/>
          <w:lang w:val="es-ES"/>
        </w:rPr>
        <w:t>Consejo Directivo</w:t>
      </w:r>
      <w:r w:rsidRPr="00770A3F">
        <w:rPr>
          <w:rFonts w:cs="Tahoma"/>
          <w:w w:val="90"/>
          <w:sz w:val="22"/>
          <w:szCs w:val="22"/>
          <w:lang w:val="es-ES"/>
        </w:rPr>
        <w:t xml:space="preserve"> para que éste responda y/o adopte las medidas pertinentes. </w:t>
      </w:r>
      <w:proofErr w:type="spellStart"/>
      <w:r w:rsidR="00F0007D">
        <w:rPr>
          <w:rFonts w:cs="Tahoma"/>
          <w:w w:val="90"/>
          <w:sz w:val="22"/>
          <w:szCs w:val="22"/>
          <w:lang w:val="es-ES"/>
        </w:rPr>
        <w:t>L</w:t>
      </w:r>
      <w:r w:rsidRPr="00770A3F">
        <w:rPr>
          <w:rFonts w:cs="Tahoma"/>
          <w:w w:val="90"/>
          <w:sz w:val="22"/>
          <w:szCs w:val="22"/>
          <w:lang w:val="es-ES"/>
        </w:rPr>
        <w:t>lo</w:t>
      </w:r>
      <w:proofErr w:type="spellEnd"/>
      <w:r w:rsidRPr="00770A3F">
        <w:rPr>
          <w:rFonts w:cs="Tahoma"/>
          <w:w w:val="90"/>
          <w:sz w:val="22"/>
          <w:szCs w:val="22"/>
          <w:lang w:val="es-ES"/>
        </w:rPr>
        <w:t xml:space="preserve"> anterior se comunicará a la persona denunciante, así como la forma o requisitos para hacer valer su denuncia en la instancia correspondiente, en caso de que aplique. Al declarar inadmisible una denuncia anónima sin sustento, se busca evitar el uso indebido del canal de denuncias para difamar, perjudicar injustamente a otros o generar conflictos sin base. Es fundamental mantener la integridad del proceso de gestión de denuncias y garantizar la transparencia y la rigurosidad en la investigación de posibles infracciones.</w:t>
      </w:r>
    </w:p>
    <w:p w14:paraId="0140E37E" w14:textId="77777777" w:rsidR="00DA6C59" w:rsidRPr="00770A3F" w:rsidRDefault="00DA6C59" w:rsidP="00DA6C59">
      <w:pPr>
        <w:pStyle w:val="Sinespaciado"/>
        <w:ind w:left="2484"/>
        <w:jc w:val="both"/>
        <w:rPr>
          <w:rFonts w:cs="Tahoma"/>
          <w:w w:val="90"/>
          <w:sz w:val="22"/>
          <w:szCs w:val="22"/>
          <w:lang w:val="es-ES"/>
        </w:rPr>
      </w:pPr>
    </w:p>
    <w:p w14:paraId="316410AC" w14:textId="47354788" w:rsidR="00DA6C59" w:rsidRPr="00770A3F" w:rsidRDefault="00DA6C59" w:rsidP="00DA6C59">
      <w:pPr>
        <w:pStyle w:val="Sinespaciado"/>
        <w:numPr>
          <w:ilvl w:val="0"/>
          <w:numId w:val="6"/>
        </w:numPr>
        <w:jc w:val="both"/>
        <w:rPr>
          <w:rFonts w:cs="Tahoma"/>
          <w:w w:val="90"/>
          <w:sz w:val="22"/>
          <w:szCs w:val="22"/>
          <w:lang w:val="es-ES"/>
        </w:rPr>
      </w:pPr>
      <w:r w:rsidRPr="00770A3F">
        <w:rPr>
          <w:rFonts w:cs="Tahoma"/>
          <w:i/>
          <w:iCs/>
          <w:w w:val="90"/>
          <w:sz w:val="22"/>
          <w:szCs w:val="22"/>
          <w:lang w:val="es-ES"/>
        </w:rPr>
        <w:t>Denuncia Maliciosa y/</w:t>
      </w:r>
      <w:r w:rsidR="00F0007D">
        <w:rPr>
          <w:rFonts w:cs="Tahoma"/>
          <w:i/>
          <w:iCs/>
          <w:w w:val="90"/>
          <w:sz w:val="22"/>
          <w:szCs w:val="22"/>
          <w:lang w:val="es-ES"/>
        </w:rPr>
        <w:t>o</w:t>
      </w:r>
      <w:r w:rsidRPr="00770A3F">
        <w:rPr>
          <w:rFonts w:cs="Tahoma"/>
          <w:i/>
          <w:iCs/>
          <w:w w:val="90"/>
          <w:sz w:val="22"/>
          <w:szCs w:val="22"/>
          <w:lang w:val="es-ES"/>
        </w:rPr>
        <w:t xml:space="preserve"> Difamatoria</w:t>
      </w:r>
      <w:r w:rsidRPr="00770A3F">
        <w:rPr>
          <w:rFonts w:cs="Tahoma"/>
          <w:w w:val="90"/>
          <w:sz w:val="22"/>
          <w:szCs w:val="22"/>
          <w:lang w:val="es-ES"/>
        </w:rPr>
        <w:t>: Se identifica que la denuncia (i) se realiza de manera maliciosa, con el propósito de perjudicar a una persona o entidad sin fundamentos válidos; y/o (</w:t>
      </w:r>
      <w:proofErr w:type="spellStart"/>
      <w:r w:rsidRPr="00770A3F">
        <w:rPr>
          <w:rFonts w:cs="Tahoma"/>
          <w:w w:val="90"/>
          <w:sz w:val="22"/>
          <w:szCs w:val="22"/>
          <w:lang w:val="es-ES"/>
        </w:rPr>
        <w:t>ii</w:t>
      </w:r>
      <w:proofErr w:type="spellEnd"/>
      <w:r w:rsidRPr="00770A3F">
        <w:rPr>
          <w:rFonts w:cs="Tahoma"/>
          <w:w w:val="90"/>
          <w:sz w:val="22"/>
          <w:szCs w:val="22"/>
          <w:lang w:val="es-ES"/>
        </w:rPr>
        <w:t>) contiene acusaciones que son claramente infundadas o que tienen como único propósito dañar la reputación de terceros sin sustento.</w:t>
      </w:r>
    </w:p>
    <w:p w14:paraId="66E05D4A" w14:textId="77777777" w:rsidR="00DA6C59" w:rsidRPr="00770A3F" w:rsidRDefault="00DA6C59" w:rsidP="00DA6C59">
      <w:pPr>
        <w:pStyle w:val="Sinespaciado"/>
        <w:ind w:left="2484"/>
        <w:jc w:val="both"/>
        <w:rPr>
          <w:rFonts w:cs="Tahoma"/>
          <w:w w:val="90"/>
          <w:sz w:val="22"/>
          <w:szCs w:val="22"/>
          <w:lang w:val="es-ES"/>
        </w:rPr>
      </w:pPr>
    </w:p>
    <w:p w14:paraId="4867DE2D" w14:textId="77777777" w:rsidR="00DA6C59" w:rsidRPr="00770A3F" w:rsidRDefault="00DA6C59" w:rsidP="00DA6C59">
      <w:pPr>
        <w:pStyle w:val="Sinespaciado"/>
        <w:numPr>
          <w:ilvl w:val="0"/>
          <w:numId w:val="6"/>
        </w:numPr>
        <w:jc w:val="both"/>
        <w:rPr>
          <w:rFonts w:cs="Tahoma"/>
          <w:w w:val="90"/>
          <w:sz w:val="22"/>
          <w:szCs w:val="22"/>
          <w:lang w:val="es-ES"/>
        </w:rPr>
      </w:pPr>
      <w:r w:rsidRPr="00770A3F">
        <w:rPr>
          <w:rFonts w:cs="Tahoma"/>
          <w:i/>
          <w:iCs/>
          <w:w w:val="90"/>
          <w:sz w:val="22"/>
          <w:szCs w:val="22"/>
          <w:lang w:val="es-ES"/>
        </w:rPr>
        <w:t>Denuncias Anónimas sin Justificación</w:t>
      </w:r>
      <w:r w:rsidRPr="00770A3F">
        <w:rPr>
          <w:rFonts w:cs="Tahoma"/>
          <w:w w:val="90"/>
          <w:sz w:val="22"/>
          <w:szCs w:val="22"/>
          <w:lang w:val="es-ES"/>
        </w:rPr>
        <w:t>: Cuando la denuncia anónima no presenta justificación válida y/o no se brindan detalles o pruebas suficientes que permitan corroborar los hechos reportados.</w:t>
      </w:r>
    </w:p>
    <w:p w14:paraId="53C330EC" w14:textId="77777777" w:rsidR="00DA6C59" w:rsidRPr="00770A3F" w:rsidRDefault="00DA6C59" w:rsidP="00DA6C59">
      <w:pPr>
        <w:pStyle w:val="Sinespaciado"/>
        <w:ind w:left="2484"/>
        <w:jc w:val="both"/>
        <w:rPr>
          <w:rFonts w:cs="Tahoma"/>
          <w:w w:val="90"/>
          <w:sz w:val="22"/>
          <w:szCs w:val="22"/>
          <w:u w:val="single"/>
          <w:lang w:val="es-ES"/>
        </w:rPr>
      </w:pPr>
    </w:p>
    <w:p w14:paraId="0238C001" w14:textId="77777777" w:rsidR="00DA6C59" w:rsidRPr="00770A3F" w:rsidRDefault="00DA6C59" w:rsidP="00DA6C59">
      <w:pPr>
        <w:pStyle w:val="Sinespaciado"/>
        <w:numPr>
          <w:ilvl w:val="0"/>
          <w:numId w:val="6"/>
        </w:numPr>
        <w:jc w:val="both"/>
        <w:rPr>
          <w:rFonts w:cs="Tahoma"/>
          <w:w w:val="90"/>
          <w:sz w:val="22"/>
          <w:szCs w:val="22"/>
          <w:u w:val="single"/>
          <w:lang w:val="es-ES"/>
        </w:rPr>
      </w:pPr>
      <w:r w:rsidRPr="00770A3F">
        <w:rPr>
          <w:rFonts w:cs="Tahoma"/>
          <w:i/>
          <w:iCs/>
          <w:w w:val="90"/>
          <w:sz w:val="22"/>
          <w:szCs w:val="22"/>
          <w:lang w:val="es-ES"/>
        </w:rPr>
        <w:t>Denuncias Fuera de Plazo</w:t>
      </w:r>
      <w:r w:rsidRPr="00770A3F">
        <w:rPr>
          <w:rFonts w:cs="Tahoma"/>
          <w:w w:val="90"/>
          <w:sz w:val="22"/>
          <w:szCs w:val="22"/>
          <w:lang w:val="es-ES"/>
        </w:rPr>
        <w:t>: Cuando el hecho denunciado ha ocurrido en un periodo temporal que haga imposible el esclarecimiento o que ya no estén trabajando las personas denunciadas.</w:t>
      </w:r>
    </w:p>
    <w:p w14:paraId="562A99EA" w14:textId="77777777" w:rsidR="00DA6C59" w:rsidRPr="00770A3F" w:rsidRDefault="00DA6C59" w:rsidP="00DA6C59">
      <w:pPr>
        <w:pStyle w:val="Prrafodelista"/>
        <w:rPr>
          <w:rFonts w:cs="Tahoma"/>
          <w:i/>
          <w:iCs/>
          <w:w w:val="90"/>
          <w:sz w:val="22"/>
          <w:szCs w:val="22"/>
          <w:lang w:val="es-ES"/>
        </w:rPr>
      </w:pPr>
    </w:p>
    <w:p w14:paraId="3B5F7EA7" w14:textId="77777777" w:rsidR="00DA6C59" w:rsidRPr="00770A3F" w:rsidRDefault="00DA6C59" w:rsidP="00DA6C59">
      <w:pPr>
        <w:pStyle w:val="Sinespaciado"/>
        <w:numPr>
          <w:ilvl w:val="0"/>
          <w:numId w:val="6"/>
        </w:numPr>
        <w:jc w:val="both"/>
        <w:rPr>
          <w:rFonts w:cs="Tahoma"/>
          <w:w w:val="90"/>
          <w:sz w:val="22"/>
          <w:szCs w:val="22"/>
          <w:u w:val="single"/>
          <w:lang w:val="es-ES"/>
        </w:rPr>
      </w:pPr>
      <w:r w:rsidRPr="00770A3F">
        <w:rPr>
          <w:rFonts w:cs="Tahoma"/>
          <w:i/>
          <w:iCs/>
          <w:w w:val="90"/>
          <w:sz w:val="22"/>
          <w:szCs w:val="22"/>
          <w:lang w:val="es-ES"/>
        </w:rPr>
        <w:t>Asuntos Resueltos</w:t>
      </w:r>
      <w:r w:rsidRPr="00770A3F">
        <w:rPr>
          <w:rFonts w:cs="Tahoma"/>
          <w:w w:val="90"/>
          <w:sz w:val="22"/>
          <w:szCs w:val="22"/>
          <w:lang w:val="es-ES"/>
        </w:rPr>
        <w:t>: La denuncia aborda un tema que ya ha sido previamente investigado y resuelto de manera adecuada, sin aportar nuevos elementos relevantes.</w:t>
      </w:r>
    </w:p>
    <w:p w14:paraId="598A9293" w14:textId="77777777" w:rsidR="00DA6C59" w:rsidRPr="00770A3F" w:rsidRDefault="00DA6C59" w:rsidP="00DA6C59">
      <w:pPr>
        <w:pStyle w:val="Sinespaciado"/>
        <w:ind w:left="2484"/>
        <w:jc w:val="both"/>
        <w:rPr>
          <w:rFonts w:cs="Tahoma"/>
          <w:w w:val="90"/>
          <w:sz w:val="22"/>
          <w:szCs w:val="22"/>
          <w:u w:val="single"/>
          <w:lang w:val="es-ES"/>
        </w:rPr>
      </w:pPr>
    </w:p>
    <w:p w14:paraId="3425FD4D" w14:textId="10BAA8A8" w:rsidR="00DA6C59" w:rsidRPr="00770A3F" w:rsidRDefault="00DA6C59" w:rsidP="00DA6C59">
      <w:pPr>
        <w:pStyle w:val="Sinespaciado"/>
        <w:numPr>
          <w:ilvl w:val="0"/>
          <w:numId w:val="6"/>
        </w:numPr>
        <w:jc w:val="both"/>
        <w:rPr>
          <w:rFonts w:cs="Tahoma"/>
          <w:w w:val="90"/>
          <w:sz w:val="22"/>
          <w:szCs w:val="22"/>
          <w:lang w:val="es-ES"/>
        </w:rPr>
      </w:pPr>
      <w:r w:rsidRPr="00770A3F">
        <w:rPr>
          <w:rFonts w:cs="Tahoma"/>
          <w:i/>
          <w:iCs/>
          <w:w w:val="90"/>
          <w:sz w:val="22"/>
          <w:szCs w:val="22"/>
          <w:lang w:val="es-ES"/>
        </w:rPr>
        <w:t>Falta de Competencia</w:t>
      </w:r>
      <w:r w:rsidRPr="00770A3F">
        <w:rPr>
          <w:rFonts w:cs="Tahoma"/>
          <w:w w:val="90"/>
          <w:sz w:val="22"/>
          <w:szCs w:val="22"/>
          <w:lang w:val="es-ES"/>
        </w:rPr>
        <w:t xml:space="preserve">: La denuncia no corresponde a la competencia del órgano encargado de la gestión de denuncias, como casos externos a la </w:t>
      </w:r>
      <w:r w:rsidR="004573D5" w:rsidRPr="00770A3F">
        <w:rPr>
          <w:rFonts w:cs="Tahoma"/>
          <w:w w:val="90"/>
          <w:sz w:val="22"/>
          <w:szCs w:val="22"/>
          <w:lang w:val="es-ES"/>
        </w:rPr>
        <w:t>Fundación</w:t>
      </w:r>
      <w:r w:rsidRPr="00770A3F">
        <w:rPr>
          <w:rFonts w:cs="Tahoma"/>
          <w:w w:val="90"/>
          <w:sz w:val="22"/>
          <w:szCs w:val="22"/>
          <w:lang w:val="es-ES"/>
        </w:rPr>
        <w:t xml:space="preserve"> o que no estén relacionados con normativas internas o que, por su naturaleza, requiera un proceso distinto para conocerla y/o investigarla.</w:t>
      </w:r>
    </w:p>
    <w:p w14:paraId="30733C07" w14:textId="77777777" w:rsidR="00DA6C59" w:rsidRPr="00770A3F" w:rsidRDefault="00DA6C59" w:rsidP="00DA6C59">
      <w:pPr>
        <w:pStyle w:val="Sinespaciado"/>
        <w:jc w:val="both"/>
        <w:rPr>
          <w:rFonts w:cs="Tahoma"/>
          <w:w w:val="90"/>
          <w:sz w:val="22"/>
          <w:szCs w:val="22"/>
          <w:lang w:val="es-ES"/>
        </w:rPr>
      </w:pPr>
    </w:p>
    <w:p w14:paraId="4FD2B634" w14:textId="0E135EB5" w:rsidR="00DA6C59" w:rsidRPr="00770A3F" w:rsidRDefault="00DA6C59" w:rsidP="00DA6C59">
      <w:pPr>
        <w:pStyle w:val="Sinespaciado"/>
        <w:numPr>
          <w:ilvl w:val="0"/>
          <w:numId w:val="5"/>
        </w:numPr>
        <w:ind w:left="1843" w:hanging="567"/>
        <w:jc w:val="both"/>
        <w:rPr>
          <w:rFonts w:cs="Tahoma"/>
          <w:w w:val="90"/>
          <w:sz w:val="22"/>
          <w:szCs w:val="22"/>
          <w:lang w:val="es-ES"/>
        </w:rPr>
      </w:pPr>
      <w:r w:rsidRPr="00770A3F">
        <w:rPr>
          <w:rFonts w:cs="Tahoma"/>
          <w:b/>
          <w:bCs/>
          <w:w w:val="90"/>
          <w:sz w:val="22"/>
          <w:szCs w:val="22"/>
          <w:lang w:val="es-ES"/>
        </w:rPr>
        <w:t>Pendiente por falta de antecedentes</w:t>
      </w:r>
      <w:r w:rsidRPr="00FF332C">
        <w:rPr>
          <w:rFonts w:cs="Tahoma"/>
          <w:b/>
          <w:bCs/>
          <w:w w:val="90"/>
          <w:sz w:val="22"/>
          <w:szCs w:val="22"/>
          <w:lang w:val="es-ES"/>
        </w:rPr>
        <w:t>:</w:t>
      </w:r>
      <w:r w:rsidRPr="00770A3F">
        <w:rPr>
          <w:rFonts w:cs="Tahoma"/>
          <w:w w:val="90"/>
          <w:sz w:val="22"/>
          <w:szCs w:val="22"/>
          <w:lang w:val="es-ES"/>
        </w:rPr>
        <w:t xml:space="preserve"> En aquellos casos en que del solo texto de la denuncia no se puedan deducir datos que permitan dar curso progresivo a una investigación, el </w:t>
      </w:r>
      <w:r w:rsidR="004573D5" w:rsidRPr="00770A3F">
        <w:rPr>
          <w:rFonts w:cs="Tahoma"/>
          <w:w w:val="90"/>
          <w:sz w:val="22"/>
          <w:szCs w:val="22"/>
          <w:lang w:val="es-ES"/>
        </w:rPr>
        <w:t>Sujeto Responsable</w:t>
      </w:r>
      <w:r w:rsidRPr="00770A3F">
        <w:rPr>
          <w:rFonts w:cs="Tahoma"/>
          <w:w w:val="90"/>
          <w:sz w:val="22"/>
          <w:szCs w:val="22"/>
          <w:lang w:val="es-ES"/>
        </w:rPr>
        <w:t xml:space="preserve"> se comunicará con la persona denunciante para solicitar más información. </w:t>
      </w:r>
    </w:p>
    <w:p w14:paraId="61A4C4AD" w14:textId="77777777" w:rsidR="00DA6C59" w:rsidRPr="00770A3F" w:rsidRDefault="00DA6C59" w:rsidP="00DA6C59">
      <w:pPr>
        <w:pStyle w:val="Sinespaciado"/>
        <w:ind w:left="1843" w:hanging="567"/>
        <w:jc w:val="both"/>
        <w:rPr>
          <w:rFonts w:cs="Tahoma"/>
          <w:w w:val="90"/>
          <w:sz w:val="22"/>
          <w:szCs w:val="22"/>
          <w:u w:val="single"/>
          <w:lang w:val="es-ES"/>
        </w:rPr>
      </w:pPr>
    </w:p>
    <w:p w14:paraId="091A0E3F" w14:textId="77777777" w:rsidR="00DA6C59" w:rsidRPr="00770A3F" w:rsidRDefault="00DA6C59" w:rsidP="00DA6C59">
      <w:pPr>
        <w:pStyle w:val="Sinespaciado"/>
        <w:ind w:left="1843"/>
        <w:jc w:val="both"/>
        <w:rPr>
          <w:rFonts w:cs="Tahoma"/>
          <w:w w:val="90"/>
          <w:sz w:val="22"/>
          <w:szCs w:val="22"/>
          <w:lang w:val="es-ES"/>
        </w:rPr>
      </w:pPr>
      <w:r w:rsidRPr="00770A3F">
        <w:rPr>
          <w:rFonts w:cs="Tahoma"/>
          <w:w w:val="90"/>
          <w:sz w:val="22"/>
          <w:szCs w:val="22"/>
          <w:lang w:val="es-ES"/>
        </w:rPr>
        <w:t>Esta comunicación se realizará como máximo en 2 ocasiones distintas, con el objeto de dar curso a la indagatoria. Si realizados estos requerimientos, el/la denunciante no respondiere o no aportare información relevante, el investigador declarará la denuncia “</w:t>
      </w:r>
      <w:r w:rsidRPr="00770A3F">
        <w:rPr>
          <w:rFonts w:cs="Tahoma"/>
          <w:i/>
          <w:iCs/>
          <w:w w:val="90"/>
          <w:sz w:val="22"/>
          <w:szCs w:val="22"/>
          <w:lang w:val="es-ES"/>
        </w:rPr>
        <w:t>inadmisible por falta de antecedentes</w:t>
      </w:r>
      <w:r w:rsidRPr="00770A3F">
        <w:rPr>
          <w:rFonts w:cs="Tahoma"/>
          <w:w w:val="90"/>
          <w:sz w:val="22"/>
          <w:szCs w:val="22"/>
          <w:lang w:val="es-ES"/>
        </w:rPr>
        <w:t>”, cerrándola y notificando a la persona denunciante, quien podrá realizar una nueva presentación respecto de los mismos hechos, adjuntando los antecedentes necesarios para dar curso progresivo al Procedimiento.</w:t>
      </w:r>
    </w:p>
    <w:p w14:paraId="47A141DB" w14:textId="77777777" w:rsidR="00DA6C59" w:rsidRPr="00770A3F" w:rsidRDefault="00DA6C59" w:rsidP="00DA6C59">
      <w:pPr>
        <w:pStyle w:val="Sinespaciado"/>
        <w:ind w:left="1843" w:hanging="567"/>
        <w:jc w:val="both"/>
        <w:rPr>
          <w:rFonts w:cs="Tahoma"/>
          <w:w w:val="90"/>
          <w:sz w:val="22"/>
          <w:szCs w:val="22"/>
          <w:lang w:val="es-ES"/>
        </w:rPr>
      </w:pPr>
    </w:p>
    <w:p w14:paraId="10684687" w14:textId="77777777" w:rsidR="00DA6C59" w:rsidRPr="00770A3F" w:rsidRDefault="00DA6C59" w:rsidP="00DA6C59">
      <w:pPr>
        <w:pStyle w:val="Sinespaciado"/>
        <w:numPr>
          <w:ilvl w:val="0"/>
          <w:numId w:val="5"/>
        </w:numPr>
        <w:ind w:left="1843" w:hanging="567"/>
        <w:jc w:val="both"/>
        <w:rPr>
          <w:rFonts w:cs="Tahoma"/>
          <w:w w:val="90"/>
          <w:sz w:val="22"/>
          <w:szCs w:val="22"/>
          <w:lang w:val="es-ES"/>
        </w:rPr>
      </w:pPr>
      <w:r w:rsidRPr="00770A3F">
        <w:rPr>
          <w:rFonts w:cs="Tahoma"/>
          <w:b/>
          <w:bCs/>
          <w:w w:val="90"/>
          <w:sz w:val="22"/>
          <w:szCs w:val="22"/>
          <w:lang w:val="es-ES"/>
        </w:rPr>
        <w:t>Admisible</w:t>
      </w:r>
      <w:r w:rsidRPr="00FF332C">
        <w:rPr>
          <w:rFonts w:cs="Tahoma"/>
          <w:b/>
          <w:bCs/>
          <w:w w:val="90"/>
          <w:sz w:val="22"/>
          <w:szCs w:val="22"/>
          <w:lang w:val="es-ES"/>
        </w:rPr>
        <w:t>:</w:t>
      </w:r>
      <w:r w:rsidRPr="00770A3F">
        <w:rPr>
          <w:rFonts w:cs="Tahoma"/>
          <w:w w:val="90"/>
          <w:sz w:val="22"/>
          <w:szCs w:val="22"/>
          <w:lang w:val="es-ES"/>
        </w:rPr>
        <w:t xml:space="preserve"> Cuando la denuncia contenga los antecedentes mínimos señalados en la sección (5.2) anterior, y no se encuentre en las situaciones de inadmisibilidad indicadas, el Investigador (según se define más adelante) declarará la denuncia admisible a tramitación.</w:t>
      </w:r>
    </w:p>
    <w:p w14:paraId="0B6665F7" w14:textId="77777777" w:rsidR="00DA6C59" w:rsidRPr="00770A3F" w:rsidRDefault="00DA6C59" w:rsidP="00DA6C59">
      <w:pPr>
        <w:pStyle w:val="Sinespaciado"/>
        <w:ind w:left="1843" w:hanging="567"/>
        <w:jc w:val="both"/>
        <w:rPr>
          <w:rFonts w:cs="Tahoma"/>
          <w:w w:val="90"/>
          <w:sz w:val="22"/>
          <w:szCs w:val="22"/>
          <w:lang w:val="es-ES"/>
        </w:rPr>
      </w:pPr>
    </w:p>
    <w:p w14:paraId="72625BB1" w14:textId="77777777" w:rsidR="00DA6C59" w:rsidRPr="00770A3F" w:rsidRDefault="00DA6C59" w:rsidP="00DA6C59">
      <w:pPr>
        <w:pStyle w:val="Sinespaciado"/>
        <w:ind w:left="1843"/>
        <w:jc w:val="both"/>
        <w:rPr>
          <w:rFonts w:cs="Tahoma"/>
          <w:w w:val="90"/>
          <w:sz w:val="22"/>
          <w:szCs w:val="22"/>
          <w:lang w:val="es-ES"/>
        </w:rPr>
      </w:pPr>
      <w:r w:rsidRPr="00770A3F">
        <w:rPr>
          <w:rFonts w:cs="Tahoma"/>
          <w:w w:val="90"/>
          <w:sz w:val="22"/>
          <w:szCs w:val="22"/>
          <w:lang w:val="es-ES"/>
        </w:rPr>
        <w:t xml:space="preserve">La declaración de “inadmisibilidad” o de “admisibilidad” deberá realizarse en un plazo máximo de 7 días hábiles (que en adelante se entiende es de lunes a viernes) desde la recepción de la Denuncia o de los antecedentes faltantes, según sea el caso. </w:t>
      </w:r>
    </w:p>
    <w:p w14:paraId="42648086" w14:textId="77777777" w:rsidR="00DA6C59" w:rsidRPr="00770A3F" w:rsidRDefault="00DA6C59" w:rsidP="00DA6C59">
      <w:pPr>
        <w:pStyle w:val="Sinespaciado"/>
        <w:ind w:left="1843" w:hanging="567"/>
        <w:jc w:val="both"/>
        <w:rPr>
          <w:rFonts w:cs="Tahoma"/>
          <w:w w:val="90"/>
          <w:sz w:val="22"/>
          <w:szCs w:val="22"/>
          <w:lang w:val="es-ES"/>
        </w:rPr>
      </w:pPr>
    </w:p>
    <w:p w14:paraId="24A36BD3" w14:textId="58D9AD77" w:rsidR="00DA6C59" w:rsidRPr="00770A3F" w:rsidRDefault="00DA6C59" w:rsidP="00DA6C59">
      <w:pPr>
        <w:pStyle w:val="Sinespaciado"/>
        <w:ind w:left="1843"/>
        <w:jc w:val="both"/>
        <w:rPr>
          <w:rFonts w:cs="Tahoma"/>
          <w:w w:val="90"/>
          <w:sz w:val="22"/>
          <w:szCs w:val="22"/>
          <w:lang w:val="es-ES"/>
        </w:rPr>
      </w:pPr>
      <w:r w:rsidRPr="00770A3F">
        <w:rPr>
          <w:rFonts w:cs="Tahoma"/>
          <w:w w:val="90"/>
          <w:sz w:val="22"/>
          <w:szCs w:val="22"/>
          <w:lang w:val="es-ES"/>
        </w:rPr>
        <w:t xml:space="preserve">La “inadmisibilidad por falta de antecedentes” y las 2 solicitudes que esta situación contempla, deberá declararse en el plazo máximo de 15 días hábiles desde la recepción de la primera Denuncia, salvo que el </w:t>
      </w:r>
      <w:r w:rsidR="004573D5" w:rsidRPr="00770A3F">
        <w:rPr>
          <w:rFonts w:cs="Tahoma"/>
          <w:w w:val="90"/>
          <w:sz w:val="22"/>
          <w:szCs w:val="22"/>
          <w:lang w:val="es-ES"/>
        </w:rPr>
        <w:t>Consejo Directivo</w:t>
      </w:r>
      <w:r w:rsidRPr="00770A3F">
        <w:rPr>
          <w:rFonts w:cs="Tahoma"/>
          <w:w w:val="90"/>
          <w:sz w:val="22"/>
          <w:szCs w:val="22"/>
          <w:lang w:val="es-ES"/>
        </w:rPr>
        <w:t xml:space="preserve"> determine por circunstancias especiales un plazo mayor.</w:t>
      </w:r>
    </w:p>
    <w:p w14:paraId="2C6C3AA5" w14:textId="77777777" w:rsidR="00DA6C59" w:rsidRPr="00770A3F" w:rsidRDefault="00DA6C59" w:rsidP="00DA6C59">
      <w:pPr>
        <w:pStyle w:val="Sinespaciado"/>
        <w:jc w:val="both"/>
        <w:rPr>
          <w:rFonts w:cs="Tahoma"/>
          <w:w w:val="90"/>
          <w:sz w:val="22"/>
          <w:szCs w:val="22"/>
          <w:lang w:val="es-ES"/>
        </w:rPr>
      </w:pPr>
    </w:p>
    <w:p w14:paraId="4F12A03C" w14:textId="77777777" w:rsidR="00DA6C59" w:rsidRPr="00770A3F" w:rsidRDefault="00DA6C59" w:rsidP="00DA6C59">
      <w:pPr>
        <w:pStyle w:val="Sinespaciado"/>
        <w:numPr>
          <w:ilvl w:val="1"/>
          <w:numId w:val="4"/>
        </w:numPr>
        <w:ind w:left="1276" w:hanging="709"/>
        <w:jc w:val="both"/>
        <w:rPr>
          <w:rFonts w:cs="Tahoma"/>
          <w:w w:val="90"/>
          <w:sz w:val="22"/>
          <w:szCs w:val="22"/>
          <w:lang w:val="es-ES"/>
        </w:rPr>
      </w:pPr>
      <w:r w:rsidRPr="00770A3F">
        <w:rPr>
          <w:rFonts w:cs="Tahoma"/>
          <w:w w:val="90"/>
          <w:sz w:val="22"/>
          <w:szCs w:val="22"/>
          <w:u w:val="single"/>
          <w:lang w:val="es-ES"/>
        </w:rPr>
        <w:t>Designación de Investigador</w:t>
      </w:r>
      <w:r w:rsidRPr="00770A3F">
        <w:rPr>
          <w:rFonts w:cs="Tahoma"/>
          <w:w w:val="90"/>
          <w:sz w:val="22"/>
          <w:szCs w:val="22"/>
          <w:lang w:val="es-ES"/>
        </w:rPr>
        <w:t>: Las Denuncias que sean declaradas admisibles serán sometidas a una investigación interna que deberá ser lo más razonable posible, dependiendo del tipo de hechos denunciados, con el objeto de recopilar evidencia, entrevistar testigos clave y tomar las medidas necesarias para esclarecer los hechos reportados y obtener toda la documentación que sea relevante.</w:t>
      </w:r>
    </w:p>
    <w:p w14:paraId="189A04E7" w14:textId="77777777" w:rsidR="00DA6C59" w:rsidRPr="00770A3F" w:rsidRDefault="00DA6C59" w:rsidP="00DA6C59">
      <w:pPr>
        <w:pStyle w:val="Sinespaciado"/>
        <w:ind w:left="1276" w:hanging="1276"/>
        <w:jc w:val="both"/>
        <w:rPr>
          <w:rFonts w:cs="Tahoma"/>
          <w:w w:val="90"/>
          <w:sz w:val="22"/>
          <w:szCs w:val="22"/>
          <w:lang w:val="es-ES"/>
        </w:rPr>
      </w:pPr>
    </w:p>
    <w:p w14:paraId="67BAC2FE" w14:textId="552BE8B6" w:rsidR="00DA6C59" w:rsidRPr="00770A3F" w:rsidRDefault="00DA6C59" w:rsidP="00DA6C59">
      <w:pPr>
        <w:pStyle w:val="Sinespaciado"/>
        <w:ind w:left="1276"/>
        <w:jc w:val="both"/>
        <w:rPr>
          <w:rFonts w:cs="Tahoma"/>
          <w:w w:val="90"/>
          <w:sz w:val="22"/>
          <w:szCs w:val="22"/>
          <w:lang w:val="es-ES"/>
        </w:rPr>
      </w:pPr>
      <w:r w:rsidRPr="00770A3F">
        <w:rPr>
          <w:rFonts w:cs="Tahoma"/>
          <w:w w:val="90"/>
          <w:sz w:val="22"/>
          <w:szCs w:val="22"/>
          <w:lang w:val="es-ES"/>
        </w:rPr>
        <w:t xml:space="preserve">Las investigaciones comprendidas en este título estarán, por regla general, a cargo del </w:t>
      </w:r>
      <w:r w:rsidR="004573D5" w:rsidRPr="00770A3F">
        <w:rPr>
          <w:rFonts w:cs="Tahoma"/>
          <w:w w:val="90"/>
          <w:sz w:val="22"/>
          <w:szCs w:val="22"/>
          <w:lang w:val="es-ES"/>
        </w:rPr>
        <w:t>Sujeto Responsable</w:t>
      </w:r>
      <w:r w:rsidRPr="00770A3F">
        <w:rPr>
          <w:rFonts w:cs="Tahoma"/>
          <w:w w:val="90"/>
          <w:sz w:val="22"/>
          <w:szCs w:val="22"/>
          <w:lang w:val="es-ES"/>
        </w:rPr>
        <w:t xml:space="preserve"> de la </w:t>
      </w:r>
      <w:r w:rsidR="004573D5" w:rsidRPr="00770A3F">
        <w:rPr>
          <w:rFonts w:cs="Tahoma"/>
          <w:w w:val="90"/>
          <w:sz w:val="22"/>
          <w:szCs w:val="22"/>
          <w:lang w:val="es-ES"/>
        </w:rPr>
        <w:t>Fundación</w:t>
      </w:r>
      <w:r w:rsidRPr="00770A3F">
        <w:rPr>
          <w:rFonts w:cs="Tahoma"/>
          <w:w w:val="90"/>
          <w:sz w:val="22"/>
          <w:szCs w:val="22"/>
          <w:lang w:val="es-ES"/>
        </w:rPr>
        <w:t xml:space="preserve">, el que podrá llevarla a cabo </w:t>
      </w:r>
      <w:r w:rsidRPr="00770A3F">
        <w:rPr>
          <w:rFonts w:cs="Tahoma"/>
          <w:b/>
          <w:bCs/>
          <w:w w:val="90"/>
          <w:sz w:val="22"/>
          <w:szCs w:val="22"/>
          <w:u w:val="single"/>
          <w:lang w:val="es-ES"/>
        </w:rPr>
        <w:t xml:space="preserve">directamente o delegarla en uno o más miembros de exclusiva confianza de su equipo que sean competentes, imparciales y capacitados; o en quien se determine, en </w:t>
      </w:r>
      <w:r w:rsidRPr="00770A3F">
        <w:rPr>
          <w:rFonts w:cs="Tahoma"/>
          <w:b/>
          <w:bCs/>
          <w:w w:val="90"/>
          <w:sz w:val="22"/>
          <w:szCs w:val="22"/>
          <w:u w:val="single"/>
          <w:lang w:val="es-ES"/>
        </w:rPr>
        <w:lastRenderedPageBreak/>
        <w:t xml:space="preserve">coordinación con el </w:t>
      </w:r>
      <w:r w:rsidR="004573D5" w:rsidRPr="00770A3F">
        <w:rPr>
          <w:rFonts w:cs="Tahoma"/>
          <w:b/>
          <w:bCs/>
          <w:w w:val="90"/>
          <w:sz w:val="22"/>
          <w:szCs w:val="22"/>
          <w:u w:val="single"/>
          <w:lang w:val="es-ES"/>
        </w:rPr>
        <w:t>Consejo Directivo</w:t>
      </w:r>
      <w:r w:rsidRPr="00FF332C">
        <w:rPr>
          <w:rFonts w:cs="Tahoma"/>
          <w:w w:val="90"/>
          <w:sz w:val="22"/>
          <w:szCs w:val="22"/>
          <w:lang w:val="es-ES"/>
        </w:rPr>
        <w:t>.</w:t>
      </w:r>
      <w:r w:rsidRPr="00770A3F">
        <w:rPr>
          <w:rFonts w:cs="Tahoma"/>
          <w:w w:val="90"/>
          <w:sz w:val="22"/>
          <w:szCs w:val="22"/>
          <w:lang w:val="es-ES"/>
        </w:rPr>
        <w:t xml:space="preserve"> Todo ello, para el mejor esclarecimiento posible de los hechos (en adelante, el “</w:t>
      </w:r>
      <w:r w:rsidRPr="00770A3F">
        <w:rPr>
          <w:rFonts w:cs="Tahoma"/>
          <w:w w:val="90"/>
          <w:sz w:val="22"/>
          <w:szCs w:val="22"/>
          <w:u w:val="single"/>
          <w:lang w:val="es-ES"/>
        </w:rPr>
        <w:t>Investigador</w:t>
      </w:r>
      <w:r w:rsidRPr="00770A3F">
        <w:rPr>
          <w:rFonts w:cs="Tahoma"/>
          <w:w w:val="90"/>
          <w:sz w:val="22"/>
          <w:szCs w:val="22"/>
          <w:lang w:val="es-ES"/>
        </w:rPr>
        <w:t xml:space="preserve">”). </w:t>
      </w:r>
    </w:p>
    <w:p w14:paraId="02D78981" w14:textId="77777777" w:rsidR="00DA6C59" w:rsidRPr="00770A3F" w:rsidRDefault="00DA6C59" w:rsidP="00DA6C59">
      <w:pPr>
        <w:pStyle w:val="Sinespaciado"/>
        <w:ind w:left="1276"/>
        <w:jc w:val="both"/>
        <w:rPr>
          <w:rFonts w:cs="Tahoma"/>
          <w:w w:val="90"/>
          <w:sz w:val="22"/>
          <w:szCs w:val="22"/>
          <w:lang w:val="es-ES"/>
        </w:rPr>
      </w:pPr>
    </w:p>
    <w:p w14:paraId="21C2DDAD" w14:textId="20D251F7" w:rsidR="00DA6C59" w:rsidRPr="00770A3F" w:rsidRDefault="00DA6C59" w:rsidP="00DA6C59">
      <w:pPr>
        <w:pStyle w:val="Sinespaciado"/>
        <w:ind w:left="1276"/>
        <w:jc w:val="both"/>
        <w:rPr>
          <w:rFonts w:cs="Tahoma"/>
          <w:w w:val="90"/>
          <w:sz w:val="22"/>
          <w:szCs w:val="22"/>
          <w:lang w:val="es-ES"/>
        </w:rPr>
      </w:pPr>
      <w:r w:rsidRPr="00770A3F">
        <w:rPr>
          <w:rFonts w:cs="Tahoma"/>
          <w:w w:val="90"/>
          <w:sz w:val="22"/>
          <w:szCs w:val="22"/>
          <w:lang w:val="es-ES"/>
        </w:rPr>
        <w:t xml:space="preserve">La designación de un Investigador se realizará dentro del plazo de 5 días hábiles desde la declaración de admisibilidad de la Denuncia. El </w:t>
      </w:r>
      <w:r w:rsidR="004573D5" w:rsidRPr="00770A3F">
        <w:rPr>
          <w:rFonts w:cs="Tahoma"/>
          <w:w w:val="90"/>
          <w:sz w:val="22"/>
          <w:szCs w:val="22"/>
          <w:lang w:val="es-ES"/>
        </w:rPr>
        <w:t>Consejo Directivo</w:t>
      </w:r>
      <w:r w:rsidRPr="00770A3F">
        <w:rPr>
          <w:rFonts w:cs="Tahoma"/>
          <w:w w:val="90"/>
          <w:sz w:val="22"/>
          <w:szCs w:val="22"/>
          <w:lang w:val="es-ES"/>
        </w:rPr>
        <w:t xml:space="preserve">, dependiendo del caso, podrá fundadamente y por excepción (i) designar a terceros distintos al </w:t>
      </w:r>
      <w:r w:rsidR="004573D5" w:rsidRPr="00770A3F">
        <w:rPr>
          <w:rFonts w:cs="Tahoma"/>
          <w:w w:val="90"/>
          <w:sz w:val="22"/>
          <w:szCs w:val="22"/>
          <w:lang w:val="es-ES"/>
        </w:rPr>
        <w:t>Sujeto Responsable</w:t>
      </w:r>
      <w:r w:rsidRPr="00770A3F">
        <w:rPr>
          <w:rFonts w:cs="Tahoma"/>
          <w:w w:val="90"/>
          <w:sz w:val="22"/>
          <w:szCs w:val="22"/>
          <w:lang w:val="es-ES"/>
        </w:rPr>
        <w:t xml:space="preserve"> para que, adicional o supletoriamente, realicen la investigación de una Denuncia; y/o (</w:t>
      </w:r>
      <w:proofErr w:type="spellStart"/>
      <w:r w:rsidRPr="00770A3F">
        <w:rPr>
          <w:rFonts w:cs="Tahoma"/>
          <w:w w:val="90"/>
          <w:sz w:val="22"/>
          <w:szCs w:val="22"/>
          <w:lang w:val="es-ES"/>
        </w:rPr>
        <w:t>ii</w:t>
      </w:r>
      <w:proofErr w:type="spellEnd"/>
      <w:r w:rsidRPr="00770A3F">
        <w:rPr>
          <w:rFonts w:cs="Tahoma"/>
          <w:w w:val="90"/>
          <w:sz w:val="22"/>
          <w:szCs w:val="22"/>
          <w:lang w:val="es-ES"/>
        </w:rPr>
        <w:t>) adoptar otras medidas adicionales a este Procedimiento que, a su criterio, corresponda en una o más denuncias, u otros que sean legalmente aplicables.</w:t>
      </w:r>
    </w:p>
    <w:p w14:paraId="4BBEF816" w14:textId="77777777" w:rsidR="00DA6C59" w:rsidRPr="00770A3F" w:rsidRDefault="00DA6C59" w:rsidP="00DA6C59">
      <w:pPr>
        <w:pStyle w:val="Sinespaciado"/>
        <w:jc w:val="both"/>
        <w:rPr>
          <w:rFonts w:cs="Tahoma"/>
          <w:w w:val="90"/>
          <w:sz w:val="22"/>
          <w:szCs w:val="22"/>
          <w:lang w:val="es-ES"/>
        </w:rPr>
      </w:pPr>
    </w:p>
    <w:p w14:paraId="78404459" w14:textId="77777777" w:rsidR="00DA6C59" w:rsidRPr="00770A3F" w:rsidRDefault="00DA6C59" w:rsidP="00DA6C59">
      <w:pPr>
        <w:pStyle w:val="Sinespaciado"/>
        <w:ind w:left="1276"/>
        <w:jc w:val="both"/>
        <w:rPr>
          <w:rFonts w:cs="Tahoma"/>
          <w:w w:val="90"/>
          <w:sz w:val="22"/>
          <w:szCs w:val="22"/>
          <w:lang w:val="es-ES"/>
        </w:rPr>
      </w:pPr>
      <w:r w:rsidRPr="00770A3F">
        <w:rPr>
          <w:rFonts w:cs="Tahoma"/>
          <w:w w:val="90"/>
          <w:sz w:val="22"/>
          <w:szCs w:val="22"/>
          <w:lang w:val="es-ES"/>
        </w:rPr>
        <w:t>Una vez designada, la persona que investigará deberá hacer presente cualquier circunstancia que considere le reste imparcialidad en relación con los hechos o personas investigadas.</w:t>
      </w:r>
    </w:p>
    <w:p w14:paraId="548AFACC" w14:textId="77777777" w:rsidR="00DA6C59" w:rsidRPr="00770A3F" w:rsidRDefault="00DA6C59" w:rsidP="00DA6C59">
      <w:pPr>
        <w:pStyle w:val="Sinespaciado"/>
        <w:ind w:left="1276"/>
        <w:jc w:val="both"/>
        <w:rPr>
          <w:rFonts w:cs="Tahoma"/>
          <w:w w:val="90"/>
          <w:sz w:val="22"/>
          <w:szCs w:val="22"/>
          <w:u w:val="single"/>
          <w:lang w:val="es-ES"/>
        </w:rPr>
      </w:pPr>
    </w:p>
    <w:p w14:paraId="72C456AC" w14:textId="77777777" w:rsidR="00DA6C59" w:rsidRPr="00770A3F" w:rsidRDefault="00DA6C59" w:rsidP="00DA6C59">
      <w:pPr>
        <w:pStyle w:val="Sinespaciado"/>
        <w:jc w:val="both"/>
        <w:rPr>
          <w:rFonts w:cs="Tahoma"/>
          <w:b/>
          <w:bCs/>
          <w:w w:val="90"/>
          <w:sz w:val="22"/>
          <w:szCs w:val="22"/>
          <w:u w:val="single"/>
          <w:lang w:val="es-ES"/>
        </w:rPr>
      </w:pPr>
      <w:r w:rsidRPr="00770A3F">
        <w:rPr>
          <w:rFonts w:cs="Tahoma"/>
          <w:b/>
          <w:bCs/>
          <w:w w:val="90"/>
          <w:sz w:val="22"/>
          <w:szCs w:val="22"/>
          <w:u w:val="single"/>
          <w:lang w:val="es-ES"/>
        </w:rPr>
        <w:t>ETAPA INDAGATORIA</w:t>
      </w:r>
    </w:p>
    <w:p w14:paraId="713DFA45" w14:textId="77777777" w:rsidR="00DA6C59" w:rsidRPr="00770A3F" w:rsidRDefault="00DA6C59" w:rsidP="00DA6C59">
      <w:pPr>
        <w:pStyle w:val="Sinespaciado"/>
        <w:jc w:val="both"/>
        <w:rPr>
          <w:rFonts w:cs="Tahoma"/>
          <w:w w:val="90"/>
          <w:sz w:val="22"/>
          <w:szCs w:val="22"/>
          <w:u w:val="single"/>
          <w:lang w:val="es-ES"/>
        </w:rPr>
      </w:pPr>
    </w:p>
    <w:p w14:paraId="71B71795" w14:textId="5781D3D2" w:rsidR="00DA6C59" w:rsidRPr="00770A3F" w:rsidRDefault="00DA6C59" w:rsidP="00DA6C59">
      <w:pPr>
        <w:pStyle w:val="Sinespaciado"/>
        <w:jc w:val="both"/>
        <w:rPr>
          <w:rFonts w:cs="Tahoma"/>
          <w:w w:val="90"/>
          <w:sz w:val="22"/>
          <w:szCs w:val="22"/>
          <w:lang w:val="es-ES"/>
        </w:rPr>
      </w:pPr>
      <w:r w:rsidRPr="00770A3F">
        <w:rPr>
          <w:rFonts w:cs="Tahoma"/>
          <w:w w:val="90"/>
          <w:sz w:val="22"/>
          <w:szCs w:val="22"/>
          <w:lang w:val="es-ES"/>
        </w:rPr>
        <w:t xml:space="preserve">La fase de investigación tendrá una duración de 30 días hábiles desde la fecha de declaración de admisibilidad, plazo que podrá ser prorrogado fundadamente por el </w:t>
      </w:r>
      <w:r w:rsidR="004573D5" w:rsidRPr="00770A3F">
        <w:rPr>
          <w:rFonts w:cs="Tahoma"/>
          <w:w w:val="90"/>
          <w:sz w:val="22"/>
          <w:szCs w:val="22"/>
          <w:lang w:val="es-ES"/>
        </w:rPr>
        <w:t>Sujeto Responsable</w:t>
      </w:r>
      <w:r w:rsidRPr="00770A3F">
        <w:rPr>
          <w:rFonts w:cs="Tahoma"/>
          <w:w w:val="90"/>
          <w:sz w:val="22"/>
          <w:szCs w:val="22"/>
          <w:lang w:val="es-ES"/>
        </w:rPr>
        <w:t xml:space="preserve"> o el Investigador en su caso, con aprobación del </w:t>
      </w:r>
      <w:r w:rsidR="004573D5" w:rsidRPr="00770A3F">
        <w:rPr>
          <w:rFonts w:cs="Tahoma"/>
          <w:w w:val="90"/>
          <w:sz w:val="22"/>
          <w:szCs w:val="22"/>
          <w:lang w:val="es-ES"/>
        </w:rPr>
        <w:t>Consejo Directivo</w:t>
      </w:r>
      <w:r w:rsidRPr="00770A3F">
        <w:rPr>
          <w:rFonts w:cs="Tahoma"/>
          <w:w w:val="90"/>
          <w:sz w:val="22"/>
          <w:szCs w:val="22"/>
          <w:lang w:val="es-ES"/>
        </w:rPr>
        <w:t xml:space="preserve">. </w:t>
      </w:r>
    </w:p>
    <w:p w14:paraId="1810AC56" w14:textId="77777777" w:rsidR="00DA6C59" w:rsidRPr="00770A3F" w:rsidRDefault="00DA6C59" w:rsidP="00DA6C59">
      <w:pPr>
        <w:pStyle w:val="Sinespaciado"/>
        <w:ind w:left="1276"/>
        <w:jc w:val="both"/>
        <w:rPr>
          <w:rFonts w:cs="Tahoma"/>
          <w:w w:val="90"/>
          <w:sz w:val="22"/>
          <w:szCs w:val="22"/>
          <w:lang w:val="es-ES"/>
        </w:rPr>
      </w:pPr>
    </w:p>
    <w:p w14:paraId="52B026CC" w14:textId="009BDA51" w:rsidR="00DA6C59" w:rsidRPr="00770A3F" w:rsidRDefault="00DA6C59" w:rsidP="00DA6C59">
      <w:pPr>
        <w:pStyle w:val="Sinespaciado"/>
        <w:jc w:val="both"/>
        <w:rPr>
          <w:rFonts w:cs="Tahoma"/>
          <w:w w:val="90"/>
          <w:sz w:val="22"/>
          <w:szCs w:val="22"/>
          <w:lang w:val="es-ES"/>
        </w:rPr>
      </w:pPr>
      <w:r w:rsidRPr="00770A3F">
        <w:rPr>
          <w:rFonts w:cs="Tahoma"/>
          <w:w w:val="90"/>
          <w:sz w:val="22"/>
          <w:szCs w:val="22"/>
          <w:lang w:val="es-ES"/>
        </w:rPr>
        <w:t xml:space="preserve">El </w:t>
      </w:r>
      <w:r w:rsidR="004573D5" w:rsidRPr="00770A3F">
        <w:rPr>
          <w:rFonts w:cs="Tahoma"/>
          <w:w w:val="90"/>
          <w:sz w:val="22"/>
          <w:szCs w:val="22"/>
          <w:lang w:val="es-ES"/>
        </w:rPr>
        <w:t>Sujeto Responsable</w:t>
      </w:r>
      <w:r w:rsidRPr="00770A3F">
        <w:rPr>
          <w:rFonts w:cs="Tahoma"/>
          <w:w w:val="90"/>
          <w:sz w:val="22"/>
          <w:szCs w:val="22"/>
          <w:lang w:val="es-ES"/>
        </w:rPr>
        <w:t xml:space="preserve"> o el Investigador, deberá realizar todas las actividades y gestiones necesarias para recopilar evidencia relevante en un plazo razonable, generalmente dentro de los primeros días de la investigación, para intentar asegurar el éxito de la misma en el menor plazo razonablemente posible dependiendo de los hechos denunciados. </w:t>
      </w:r>
    </w:p>
    <w:p w14:paraId="4ACD4BDB" w14:textId="77777777" w:rsidR="00DA6C59" w:rsidRPr="00770A3F" w:rsidRDefault="00DA6C59" w:rsidP="00DA6C59">
      <w:pPr>
        <w:pStyle w:val="Sinespaciado"/>
        <w:jc w:val="both"/>
        <w:rPr>
          <w:rFonts w:cs="Tahoma"/>
          <w:w w:val="90"/>
          <w:sz w:val="22"/>
          <w:szCs w:val="22"/>
          <w:lang w:val="es-ES"/>
        </w:rPr>
      </w:pPr>
    </w:p>
    <w:p w14:paraId="40E3F20A" w14:textId="557CBE3E" w:rsidR="00DA6C59" w:rsidRPr="00770A3F" w:rsidRDefault="00DA6C59" w:rsidP="00DA6C59">
      <w:pPr>
        <w:pStyle w:val="Sinespaciado"/>
        <w:numPr>
          <w:ilvl w:val="1"/>
          <w:numId w:val="4"/>
        </w:numPr>
        <w:ind w:left="1276" w:hanging="709"/>
        <w:jc w:val="both"/>
        <w:rPr>
          <w:rFonts w:cs="Tahoma"/>
          <w:w w:val="90"/>
          <w:sz w:val="22"/>
          <w:szCs w:val="22"/>
          <w:lang w:val="es-ES"/>
        </w:rPr>
      </w:pPr>
      <w:r w:rsidRPr="00770A3F">
        <w:rPr>
          <w:rFonts w:cs="Tahoma"/>
          <w:w w:val="90"/>
          <w:sz w:val="22"/>
          <w:szCs w:val="22"/>
          <w:u w:val="single"/>
          <w:lang w:val="es-ES"/>
        </w:rPr>
        <w:t>Recopilación de Evidencia</w:t>
      </w:r>
      <w:r w:rsidRPr="00770A3F">
        <w:rPr>
          <w:rFonts w:cs="Tahoma"/>
          <w:w w:val="90"/>
          <w:sz w:val="22"/>
          <w:szCs w:val="22"/>
          <w:lang w:val="es-ES"/>
        </w:rPr>
        <w:t xml:space="preserve">: Con este objetivo, el </w:t>
      </w:r>
      <w:r w:rsidR="004573D5" w:rsidRPr="00770A3F">
        <w:rPr>
          <w:rFonts w:cs="Tahoma"/>
          <w:w w:val="90"/>
          <w:sz w:val="22"/>
          <w:szCs w:val="22"/>
          <w:lang w:val="es-ES"/>
        </w:rPr>
        <w:t>Sujeto Responsable</w:t>
      </w:r>
      <w:r w:rsidRPr="00770A3F">
        <w:rPr>
          <w:rFonts w:cs="Tahoma"/>
          <w:w w:val="90"/>
          <w:sz w:val="22"/>
          <w:szCs w:val="22"/>
          <w:lang w:val="es-ES"/>
        </w:rPr>
        <w:t xml:space="preserve"> o el Investigador:</w:t>
      </w:r>
    </w:p>
    <w:p w14:paraId="03C94F8A" w14:textId="77777777" w:rsidR="00DA6C59" w:rsidRPr="00770A3F" w:rsidRDefault="00DA6C59" w:rsidP="00DA6C59">
      <w:pPr>
        <w:pStyle w:val="Sinespaciado"/>
        <w:ind w:left="1276"/>
        <w:jc w:val="both"/>
        <w:rPr>
          <w:rFonts w:cs="Tahoma"/>
          <w:w w:val="90"/>
          <w:sz w:val="22"/>
          <w:szCs w:val="22"/>
          <w:lang w:val="es-ES"/>
        </w:rPr>
      </w:pPr>
    </w:p>
    <w:p w14:paraId="743A7446" w14:textId="608C9AC1" w:rsidR="00DA6C59" w:rsidRDefault="00DA6C59" w:rsidP="00FF332C">
      <w:pPr>
        <w:pStyle w:val="Sinespaciado"/>
        <w:numPr>
          <w:ilvl w:val="0"/>
          <w:numId w:val="7"/>
        </w:numPr>
        <w:jc w:val="both"/>
        <w:rPr>
          <w:rFonts w:cs="Tahoma"/>
          <w:w w:val="90"/>
          <w:sz w:val="22"/>
          <w:szCs w:val="22"/>
          <w:lang w:val="es-ES"/>
        </w:rPr>
      </w:pPr>
      <w:r w:rsidRPr="00770A3F">
        <w:rPr>
          <w:rFonts w:cs="Tahoma"/>
          <w:w w:val="90"/>
          <w:sz w:val="22"/>
          <w:szCs w:val="22"/>
          <w:lang w:val="es-ES"/>
        </w:rPr>
        <w:t xml:space="preserve">Deberá obtener documentos, registros, testimonios, correos electrónicos u otra información que respalde o refute las acusaciones, entrevistando a las personas involucradas o a quienes pudieran tener información de los hechos denunciados. </w:t>
      </w:r>
    </w:p>
    <w:p w14:paraId="2CDB36AF" w14:textId="77777777" w:rsidR="00EB5DA9" w:rsidRPr="00C450E9" w:rsidRDefault="00EB5DA9" w:rsidP="00EB5DA9">
      <w:pPr>
        <w:pStyle w:val="Sinespaciado"/>
        <w:ind w:left="1996"/>
        <w:jc w:val="both"/>
        <w:rPr>
          <w:rFonts w:cs="Tahoma"/>
          <w:w w:val="90"/>
          <w:sz w:val="22"/>
          <w:szCs w:val="22"/>
          <w:lang w:val="es-ES"/>
        </w:rPr>
      </w:pPr>
    </w:p>
    <w:p w14:paraId="609185F7" w14:textId="0D19BE79" w:rsidR="00DA6C59" w:rsidRPr="00C450E9" w:rsidRDefault="00DA6C59" w:rsidP="00FF332C">
      <w:pPr>
        <w:pStyle w:val="Sinespaciado"/>
        <w:numPr>
          <w:ilvl w:val="0"/>
          <w:numId w:val="7"/>
        </w:numPr>
        <w:jc w:val="both"/>
        <w:rPr>
          <w:rFonts w:cs="Tahoma"/>
          <w:w w:val="90"/>
          <w:sz w:val="22"/>
          <w:szCs w:val="22"/>
          <w:lang w:val="es-ES"/>
        </w:rPr>
      </w:pPr>
      <w:r w:rsidRPr="00770A3F">
        <w:rPr>
          <w:rFonts w:cs="Tahoma"/>
          <w:w w:val="90"/>
          <w:sz w:val="22"/>
          <w:szCs w:val="22"/>
          <w:lang w:val="es-ES"/>
        </w:rPr>
        <w:t xml:space="preserve">Estará facultado para solicitar, con la confidencialidad que corresponda, el apoyo de cualquier unidad o trabajador de la </w:t>
      </w:r>
      <w:r w:rsidR="004573D5" w:rsidRPr="00770A3F">
        <w:rPr>
          <w:rFonts w:cs="Tahoma"/>
          <w:w w:val="90"/>
          <w:sz w:val="22"/>
          <w:szCs w:val="22"/>
          <w:lang w:val="es-ES"/>
        </w:rPr>
        <w:t>Fundación</w:t>
      </w:r>
      <w:r w:rsidRPr="00770A3F">
        <w:rPr>
          <w:rFonts w:cs="Tahoma"/>
          <w:w w:val="90"/>
          <w:sz w:val="22"/>
          <w:szCs w:val="22"/>
          <w:lang w:val="es-ES"/>
        </w:rPr>
        <w:t xml:space="preserve">, quienes deberán prestar el apoyo solicitado y otorgar las facilidades que la investigación requiera. </w:t>
      </w:r>
    </w:p>
    <w:p w14:paraId="1CB4B159" w14:textId="77777777" w:rsidR="00EB5DA9" w:rsidRDefault="00EB5DA9" w:rsidP="00EB5DA9">
      <w:pPr>
        <w:pStyle w:val="Sinespaciado"/>
        <w:ind w:left="1996"/>
        <w:jc w:val="both"/>
        <w:rPr>
          <w:rFonts w:cs="Tahoma"/>
          <w:w w:val="90"/>
          <w:sz w:val="22"/>
          <w:szCs w:val="22"/>
          <w:lang w:val="es-ES"/>
        </w:rPr>
      </w:pPr>
    </w:p>
    <w:p w14:paraId="49CD3BD5" w14:textId="70CDA80B" w:rsidR="00DA6C59" w:rsidRPr="00770A3F" w:rsidRDefault="00DA6C59" w:rsidP="00DA6C59">
      <w:pPr>
        <w:pStyle w:val="Sinespaciado"/>
        <w:numPr>
          <w:ilvl w:val="0"/>
          <w:numId w:val="7"/>
        </w:numPr>
        <w:jc w:val="both"/>
        <w:rPr>
          <w:rFonts w:cs="Tahoma"/>
          <w:w w:val="90"/>
          <w:sz w:val="22"/>
          <w:szCs w:val="22"/>
          <w:lang w:val="es-ES"/>
        </w:rPr>
      </w:pPr>
      <w:r w:rsidRPr="00770A3F">
        <w:rPr>
          <w:rFonts w:cs="Tahoma"/>
          <w:w w:val="90"/>
          <w:sz w:val="22"/>
          <w:szCs w:val="22"/>
          <w:lang w:val="es-ES"/>
        </w:rPr>
        <w:t xml:space="preserve">Podrá, previa aprobación formal del </w:t>
      </w:r>
      <w:r w:rsidR="004573D5" w:rsidRPr="00770A3F">
        <w:rPr>
          <w:rFonts w:cs="Tahoma"/>
          <w:w w:val="90"/>
          <w:sz w:val="22"/>
          <w:szCs w:val="22"/>
          <w:lang w:val="es-ES"/>
        </w:rPr>
        <w:t>Consejo Directivo</w:t>
      </w:r>
      <w:r w:rsidRPr="00770A3F">
        <w:rPr>
          <w:rFonts w:cs="Tahoma"/>
          <w:w w:val="90"/>
          <w:sz w:val="22"/>
          <w:szCs w:val="22"/>
          <w:lang w:val="es-ES"/>
        </w:rPr>
        <w:t xml:space="preserve">, contratar peritajes, auditorías o informes, y solicitar la contratación de asesores legales externos para apoyar la investigación y el análisis de las materias que lo requieran. </w:t>
      </w:r>
    </w:p>
    <w:p w14:paraId="617D3D48" w14:textId="77777777" w:rsidR="00DA6C59" w:rsidRPr="00770A3F" w:rsidRDefault="00DA6C59" w:rsidP="00DA6C59">
      <w:pPr>
        <w:pStyle w:val="Sinespaciado"/>
        <w:jc w:val="both"/>
        <w:rPr>
          <w:rFonts w:cs="Tahoma"/>
          <w:w w:val="90"/>
          <w:sz w:val="22"/>
          <w:szCs w:val="22"/>
          <w:lang w:val="es-ES"/>
        </w:rPr>
      </w:pPr>
    </w:p>
    <w:p w14:paraId="1CA4EA5F" w14:textId="77777777" w:rsidR="00DA6C59" w:rsidRPr="00770A3F" w:rsidRDefault="00DA6C59" w:rsidP="00DA6C59">
      <w:pPr>
        <w:pStyle w:val="Sinespaciado"/>
        <w:numPr>
          <w:ilvl w:val="1"/>
          <w:numId w:val="4"/>
        </w:numPr>
        <w:ind w:left="1276" w:hanging="709"/>
        <w:jc w:val="both"/>
        <w:rPr>
          <w:rFonts w:cs="Tahoma"/>
          <w:w w:val="90"/>
          <w:sz w:val="22"/>
          <w:szCs w:val="22"/>
          <w:lang w:val="es-ES"/>
        </w:rPr>
      </w:pPr>
      <w:r w:rsidRPr="00770A3F">
        <w:rPr>
          <w:rFonts w:cs="Tahoma"/>
          <w:w w:val="90"/>
          <w:sz w:val="22"/>
          <w:szCs w:val="22"/>
          <w:u w:val="single"/>
          <w:lang w:val="es-ES"/>
        </w:rPr>
        <w:t>Declaraciones</w:t>
      </w:r>
      <w:r w:rsidRPr="00770A3F">
        <w:rPr>
          <w:rFonts w:cs="Tahoma"/>
          <w:w w:val="90"/>
          <w:sz w:val="22"/>
          <w:szCs w:val="22"/>
          <w:lang w:val="es-ES"/>
        </w:rPr>
        <w:t>: Quienes acepten prestar declaración en la investigación, deberán hacerlo por sí mismos, y lo podrán hacer en persona o a través de medios tecnológicos que les permitan intervenir simultánea y permanentemente en la gestión, con imagen y sonido, como por ejemplo el sistema de videoconferencia. Todo ello, respetando los principios de un debido proceso.</w:t>
      </w:r>
    </w:p>
    <w:p w14:paraId="7DBFF19C" w14:textId="77777777" w:rsidR="00DA6C59" w:rsidRPr="00770A3F" w:rsidRDefault="00DA6C59" w:rsidP="00DA6C59">
      <w:pPr>
        <w:pStyle w:val="Sinespaciado"/>
        <w:ind w:left="1276"/>
        <w:jc w:val="both"/>
        <w:rPr>
          <w:rFonts w:cs="Tahoma"/>
          <w:w w:val="90"/>
          <w:sz w:val="22"/>
          <w:szCs w:val="22"/>
          <w:lang w:val="es-ES"/>
        </w:rPr>
      </w:pPr>
    </w:p>
    <w:p w14:paraId="47A4E93A" w14:textId="108B6437" w:rsidR="00DA6C59" w:rsidRPr="00770A3F" w:rsidRDefault="00DA6C59" w:rsidP="00DA6C59">
      <w:pPr>
        <w:pStyle w:val="Sinespaciado"/>
        <w:ind w:left="1276"/>
        <w:jc w:val="both"/>
        <w:rPr>
          <w:rFonts w:cs="Tahoma"/>
          <w:w w:val="90"/>
          <w:sz w:val="22"/>
          <w:szCs w:val="22"/>
          <w:lang w:val="es-ES"/>
        </w:rPr>
      </w:pPr>
      <w:r w:rsidRPr="00770A3F">
        <w:rPr>
          <w:rFonts w:cs="Tahoma"/>
          <w:w w:val="90"/>
          <w:sz w:val="22"/>
          <w:szCs w:val="22"/>
          <w:lang w:val="es-ES"/>
        </w:rPr>
        <w:t xml:space="preserve">Las declaraciones comenzarán con la identificación del lugar y fecha en que se reciban, el nombre de quien las presta, el número de su cédula nacional de </w:t>
      </w:r>
      <w:r w:rsidRPr="00770A3F">
        <w:rPr>
          <w:rFonts w:cs="Tahoma"/>
          <w:w w:val="90"/>
          <w:sz w:val="22"/>
          <w:szCs w:val="22"/>
          <w:lang w:val="es-ES"/>
        </w:rPr>
        <w:lastRenderedPageBreak/>
        <w:t xml:space="preserve">identidad, su profesión o actividad, cargo y función, dejándose constancia, además, de la voluntariedad de su declaración, la confidencialidad de la misma y que el deponente declara bajo promesa de decir la verdad. En caso de entregar falso testimonio y quedar demostrado tal hecho, se aplicarán las sanciones correspondientes. </w:t>
      </w:r>
    </w:p>
    <w:p w14:paraId="1C944424" w14:textId="77777777" w:rsidR="00DA6C59" w:rsidRPr="00770A3F" w:rsidRDefault="00DA6C59" w:rsidP="00DA6C59">
      <w:pPr>
        <w:pStyle w:val="Sinespaciado"/>
        <w:jc w:val="both"/>
        <w:rPr>
          <w:rFonts w:cs="Tahoma"/>
          <w:w w:val="90"/>
          <w:sz w:val="22"/>
          <w:szCs w:val="22"/>
          <w:lang w:val="es-ES"/>
        </w:rPr>
      </w:pPr>
    </w:p>
    <w:p w14:paraId="7F06EC65" w14:textId="77777777" w:rsidR="00DA6C59" w:rsidRPr="00770A3F" w:rsidRDefault="00DA6C59" w:rsidP="00DA6C59">
      <w:pPr>
        <w:pStyle w:val="Sinespaciado"/>
        <w:ind w:left="1276"/>
        <w:jc w:val="both"/>
        <w:rPr>
          <w:rFonts w:cs="Tahoma"/>
          <w:w w:val="90"/>
          <w:sz w:val="22"/>
          <w:szCs w:val="22"/>
          <w:lang w:val="es-ES"/>
        </w:rPr>
      </w:pPr>
      <w:r w:rsidRPr="00770A3F">
        <w:rPr>
          <w:rFonts w:cs="Tahoma"/>
          <w:w w:val="90"/>
          <w:sz w:val="22"/>
          <w:szCs w:val="22"/>
          <w:lang w:val="es-ES"/>
        </w:rPr>
        <w:t>Cuando el declarante así lo autorice, se podrá grabar su declaración de principio a fin, debiendo incluirse en dicha grabación, su autorización expresa. De esta declaración, adicionalmente, se levantará una transcripción para efectos de agregarla al expediente. Vencido el plazo para la investigación o agotada la misma, la persona que investiga declarará cerrada esta etapa.</w:t>
      </w:r>
    </w:p>
    <w:p w14:paraId="47A7DE4B" w14:textId="77777777" w:rsidR="00DA6C59" w:rsidRPr="00770A3F" w:rsidRDefault="00DA6C59" w:rsidP="00DA6C59">
      <w:pPr>
        <w:pStyle w:val="Sinespaciado"/>
        <w:jc w:val="both"/>
        <w:rPr>
          <w:rFonts w:cs="Tahoma"/>
          <w:w w:val="90"/>
          <w:sz w:val="22"/>
          <w:szCs w:val="22"/>
          <w:lang w:val="es-ES"/>
        </w:rPr>
      </w:pPr>
    </w:p>
    <w:p w14:paraId="0E07C9FA" w14:textId="4F22B6FB" w:rsidR="00DA6C59" w:rsidRPr="00770A3F" w:rsidRDefault="00DA6C59" w:rsidP="00DA6C59">
      <w:pPr>
        <w:pStyle w:val="Sinespaciado"/>
        <w:numPr>
          <w:ilvl w:val="1"/>
          <w:numId w:val="4"/>
        </w:numPr>
        <w:ind w:left="1276" w:hanging="709"/>
        <w:jc w:val="both"/>
        <w:rPr>
          <w:rFonts w:cs="Tahoma"/>
          <w:w w:val="90"/>
          <w:sz w:val="22"/>
          <w:szCs w:val="22"/>
          <w:lang w:val="es-ES"/>
        </w:rPr>
      </w:pPr>
      <w:r w:rsidRPr="00770A3F">
        <w:rPr>
          <w:rFonts w:cs="Tahoma"/>
          <w:w w:val="90"/>
          <w:sz w:val="22"/>
          <w:szCs w:val="22"/>
          <w:u w:val="single"/>
          <w:lang w:val="es-ES"/>
        </w:rPr>
        <w:t>Evaluación de Hallazgos e Informe</w:t>
      </w:r>
      <w:r w:rsidRPr="00770A3F">
        <w:rPr>
          <w:rFonts w:cs="Tahoma"/>
          <w:w w:val="90"/>
          <w:sz w:val="22"/>
          <w:szCs w:val="22"/>
          <w:lang w:val="es-ES"/>
        </w:rPr>
        <w:t xml:space="preserve">: Una vez cerradas las etapas anteriores, que no debieran exceder de un plazo de 15 días hábiles, salvo una prórroga autorizada del </w:t>
      </w:r>
      <w:r w:rsidR="004573D5" w:rsidRPr="00770A3F">
        <w:rPr>
          <w:rFonts w:cs="Tahoma"/>
          <w:w w:val="90"/>
          <w:sz w:val="22"/>
          <w:szCs w:val="22"/>
          <w:lang w:val="es-ES"/>
        </w:rPr>
        <w:t>Consejo Directivo</w:t>
      </w:r>
      <w:r w:rsidRPr="00770A3F">
        <w:rPr>
          <w:rFonts w:cs="Tahoma"/>
          <w:w w:val="90"/>
          <w:sz w:val="22"/>
          <w:szCs w:val="22"/>
          <w:lang w:val="es-ES"/>
        </w:rPr>
        <w:t xml:space="preserve">, el </w:t>
      </w:r>
      <w:r w:rsidR="004573D5" w:rsidRPr="00770A3F">
        <w:rPr>
          <w:rFonts w:cs="Tahoma"/>
          <w:w w:val="90"/>
          <w:sz w:val="22"/>
          <w:szCs w:val="22"/>
          <w:lang w:val="es-ES"/>
        </w:rPr>
        <w:t>Sujeto Responsable</w:t>
      </w:r>
      <w:r w:rsidRPr="00770A3F">
        <w:rPr>
          <w:rFonts w:cs="Tahoma"/>
          <w:w w:val="90"/>
          <w:sz w:val="22"/>
          <w:szCs w:val="22"/>
          <w:lang w:val="es-ES"/>
        </w:rPr>
        <w:t xml:space="preserve"> o el Investigador, deberá evaluar los hallazgos y determinar la veracidad de las Denuncias, identificando las posibles infracciones, determinando responsabilidades y elaborando sus conclusiones preliminares, las que deberán presentarse por escrito al </w:t>
      </w:r>
      <w:r w:rsidR="004573D5" w:rsidRPr="00770A3F">
        <w:rPr>
          <w:rFonts w:cs="Tahoma"/>
          <w:w w:val="90"/>
          <w:sz w:val="22"/>
          <w:szCs w:val="22"/>
          <w:lang w:val="es-ES"/>
        </w:rPr>
        <w:t>Consejo Directivo</w:t>
      </w:r>
      <w:r w:rsidRPr="00770A3F">
        <w:rPr>
          <w:rFonts w:cs="Tahoma"/>
          <w:w w:val="90"/>
          <w:sz w:val="22"/>
          <w:szCs w:val="22"/>
          <w:lang w:val="es-ES"/>
        </w:rPr>
        <w:t>, en un plazo que no exceda de los 30 días hábiles desde la declaración de admisibilidad, salvo una prórroga autorizada a este plazo por escrito.</w:t>
      </w:r>
    </w:p>
    <w:p w14:paraId="5BDC306B" w14:textId="77777777" w:rsidR="00DA6C59" w:rsidRPr="00770A3F" w:rsidRDefault="00DA6C59" w:rsidP="00DA6C59">
      <w:pPr>
        <w:pStyle w:val="Sinespaciado"/>
        <w:jc w:val="both"/>
        <w:rPr>
          <w:rFonts w:cs="Tahoma"/>
          <w:w w:val="90"/>
          <w:sz w:val="22"/>
          <w:szCs w:val="22"/>
          <w:lang w:val="es-ES"/>
        </w:rPr>
      </w:pPr>
    </w:p>
    <w:p w14:paraId="293A6658" w14:textId="5C6FB501" w:rsidR="00DA6C59" w:rsidRPr="00770A3F" w:rsidRDefault="00DA6C59" w:rsidP="00DA6C59">
      <w:pPr>
        <w:pStyle w:val="Sinespaciado"/>
        <w:numPr>
          <w:ilvl w:val="1"/>
          <w:numId w:val="4"/>
        </w:numPr>
        <w:ind w:left="1276" w:hanging="709"/>
        <w:jc w:val="both"/>
        <w:rPr>
          <w:rFonts w:cs="Tahoma"/>
          <w:w w:val="90"/>
          <w:sz w:val="22"/>
          <w:szCs w:val="22"/>
          <w:lang w:val="es-ES"/>
        </w:rPr>
      </w:pPr>
      <w:r w:rsidRPr="00770A3F">
        <w:rPr>
          <w:rFonts w:cs="Tahoma"/>
          <w:w w:val="90"/>
          <w:sz w:val="22"/>
          <w:szCs w:val="22"/>
          <w:u w:val="single"/>
          <w:lang w:val="es-ES"/>
        </w:rPr>
        <w:t>Revisión de Resultados</w:t>
      </w:r>
      <w:r w:rsidRPr="00770A3F">
        <w:rPr>
          <w:rFonts w:cs="Tahoma"/>
          <w:w w:val="90"/>
          <w:sz w:val="22"/>
          <w:szCs w:val="22"/>
          <w:lang w:val="es-ES"/>
        </w:rPr>
        <w:t xml:space="preserve">: Entregado el informe preliminar, el </w:t>
      </w:r>
      <w:r w:rsidR="004573D5" w:rsidRPr="00770A3F">
        <w:rPr>
          <w:rFonts w:cs="Tahoma"/>
          <w:w w:val="90"/>
          <w:sz w:val="22"/>
          <w:szCs w:val="22"/>
          <w:lang w:val="es-ES"/>
        </w:rPr>
        <w:t>Consejo Directivo</w:t>
      </w:r>
      <w:r w:rsidRPr="00770A3F">
        <w:rPr>
          <w:rFonts w:cs="Tahoma"/>
          <w:w w:val="90"/>
          <w:sz w:val="22"/>
          <w:szCs w:val="22"/>
          <w:lang w:val="es-ES"/>
        </w:rPr>
        <w:t xml:space="preserve"> deberá convocar en un plazo no mayor a 3 días hábiles, a una reunión especial y extraordinaria, donde revisará y analizará el informe preliminar para comprender los hallazgos, las conclusiones y las recomendaciones presentadas. En esa reunión se tomarán decisiones basadas en las conclusiones del informe preliminar, determinando las acciones a seguir como, asimismo, la implementación de medidas correctivas o disciplinarias, si fueren aplicables, </w:t>
      </w:r>
      <w:r w:rsidR="00C450E9" w:rsidRPr="00770A3F">
        <w:rPr>
          <w:rFonts w:cs="Tahoma"/>
          <w:w w:val="90"/>
          <w:sz w:val="22"/>
          <w:szCs w:val="22"/>
          <w:lang w:val="es-ES"/>
        </w:rPr>
        <w:t>iniciando</w:t>
      </w:r>
      <w:r w:rsidRPr="00770A3F">
        <w:rPr>
          <w:rFonts w:cs="Tahoma"/>
          <w:w w:val="90"/>
          <w:sz w:val="22"/>
          <w:szCs w:val="22"/>
          <w:lang w:val="es-ES"/>
        </w:rPr>
        <w:t xml:space="preserve"> la Etapa Declaratoria</w:t>
      </w:r>
      <w:r w:rsidR="00C450E9">
        <w:rPr>
          <w:rFonts w:cs="Tahoma"/>
          <w:w w:val="90"/>
          <w:sz w:val="22"/>
          <w:szCs w:val="22"/>
          <w:lang w:val="es-ES"/>
        </w:rPr>
        <w:t xml:space="preserve"> - </w:t>
      </w:r>
      <w:r w:rsidRPr="00770A3F">
        <w:rPr>
          <w:rFonts w:cs="Tahoma"/>
          <w:w w:val="90"/>
          <w:sz w:val="22"/>
          <w:szCs w:val="22"/>
          <w:lang w:val="es-ES"/>
        </w:rPr>
        <w:t xml:space="preserve">Acusatoria y la Etapa Resolutiva, señaladas en las secciones siguientes. </w:t>
      </w:r>
    </w:p>
    <w:p w14:paraId="4074FFE8" w14:textId="77777777" w:rsidR="00DA6C59" w:rsidRPr="00770A3F" w:rsidRDefault="00DA6C59" w:rsidP="00DA6C59">
      <w:pPr>
        <w:pStyle w:val="Sinespaciado"/>
        <w:ind w:left="1276"/>
        <w:jc w:val="both"/>
        <w:rPr>
          <w:rFonts w:cs="Tahoma"/>
          <w:w w:val="90"/>
          <w:sz w:val="22"/>
          <w:szCs w:val="22"/>
          <w:lang w:val="es-ES"/>
        </w:rPr>
      </w:pPr>
    </w:p>
    <w:p w14:paraId="638A3B20" w14:textId="45BA4FC0" w:rsidR="00DA6C59" w:rsidRPr="00770A3F" w:rsidRDefault="00DA6C59" w:rsidP="00DA6C59">
      <w:pPr>
        <w:pStyle w:val="Sinespaciado"/>
        <w:ind w:left="1276"/>
        <w:jc w:val="both"/>
        <w:rPr>
          <w:rFonts w:cs="Tahoma"/>
          <w:w w:val="90"/>
          <w:sz w:val="22"/>
          <w:szCs w:val="22"/>
          <w:lang w:val="es-ES"/>
        </w:rPr>
      </w:pPr>
      <w:r w:rsidRPr="00770A3F">
        <w:rPr>
          <w:rFonts w:cs="Tahoma"/>
          <w:w w:val="90"/>
          <w:sz w:val="22"/>
          <w:szCs w:val="22"/>
          <w:lang w:val="es-ES"/>
        </w:rPr>
        <w:t xml:space="preserve">Asimismo, el </w:t>
      </w:r>
      <w:r w:rsidR="004573D5" w:rsidRPr="00770A3F">
        <w:rPr>
          <w:rFonts w:cs="Tahoma"/>
          <w:w w:val="90"/>
          <w:sz w:val="22"/>
          <w:szCs w:val="22"/>
          <w:lang w:val="es-ES"/>
        </w:rPr>
        <w:t>Sujeto Responsable</w:t>
      </w:r>
      <w:r w:rsidRPr="00770A3F">
        <w:rPr>
          <w:rFonts w:cs="Tahoma"/>
          <w:w w:val="90"/>
          <w:sz w:val="22"/>
          <w:szCs w:val="22"/>
          <w:lang w:val="es-ES"/>
        </w:rPr>
        <w:t xml:space="preserve"> preparará un “</w:t>
      </w:r>
      <w:r w:rsidRPr="00770A3F">
        <w:rPr>
          <w:rFonts w:cs="Tahoma"/>
          <w:w w:val="90"/>
          <w:sz w:val="22"/>
          <w:szCs w:val="22"/>
          <w:u w:val="single"/>
          <w:lang w:val="es-ES"/>
        </w:rPr>
        <w:t>Informe de Investigación</w:t>
      </w:r>
      <w:r w:rsidRPr="00770A3F">
        <w:rPr>
          <w:rFonts w:cs="Tahoma"/>
          <w:w w:val="90"/>
          <w:sz w:val="22"/>
          <w:szCs w:val="22"/>
          <w:lang w:val="es-ES"/>
        </w:rPr>
        <w:t>” que será detallado, incluyendo los resultados finales de la investigación, las acciones tomadas, las medidas correctivas en los procesos internos que sean necesarias y las lecciones aprendidas para la organización.</w:t>
      </w:r>
    </w:p>
    <w:p w14:paraId="490B1E48" w14:textId="77777777" w:rsidR="00DA6C59" w:rsidRPr="00770A3F" w:rsidRDefault="00DA6C59" w:rsidP="00DA6C59">
      <w:pPr>
        <w:pStyle w:val="Sinespaciado"/>
        <w:jc w:val="both"/>
        <w:rPr>
          <w:rFonts w:cs="Tahoma"/>
          <w:w w:val="90"/>
          <w:sz w:val="22"/>
          <w:szCs w:val="22"/>
          <w:lang w:val="es-ES"/>
        </w:rPr>
      </w:pPr>
    </w:p>
    <w:p w14:paraId="4A9579F6" w14:textId="15283BFE" w:rsidR="00DA6C59" w:rsidRPr="00770A3F" w:rsidRDefault="00DA6C59" w:rsidP="00DA6C59">
      <w:pPr>
        <w:pStyle w:val="Sinespaciado"/>
        <w:ind w:left="1276"/>
        <w:jc w:val="both"/>
        <w:rPr>
          <w:rFonts w:cs="Tahoma"/>
          <w:w w:val="90"/>
          <w:sz w:val="22"/>
          <w:szCs w:val="22"/>
          <w:lang w:val="es-ES"/>
        </w:rPr>
      </w:pPr>
      <w:r w:rsidRPr="00770A3F">
        <w:rPr>
          <w:rFonts w:cs="Tahoma"/>
          <w:w w:val="90"/>
          <w:sz w:val="22"/>
          <w:szCs w:val="22"/>
          <w:lang w:val="es-ES"/>
        </w:rPr>
        <w:t xml:space="preserve">En casos en los que la Denuncia involucre infracciones legales graves, el </w:t>
      </w:r>
      <w:r w:rsidR="004573D5" w:rsidRPr="00770A3F">
        <w:rPr>
          <w:rFonts w:cs="Tahoma"/>
          <w:w w:val="90"/>
          <w:sz w:val="22"/>
          <w:szCs w:val="22"/>
          <w:lang w:val="es-ES"/>
        </w:rPr>
        <w:t>Consejo Directivo</w:t>
      </w:r>
      <w:r w:rsidRPr="00770A3F">
        <w:rPr>
          <w:rFonts w:cs="Tahoma"/>
          <w:w w:val="90"/>
          <w:sz w:val="22"/>
          <w:szCs w:val="22"/>
          <w:lang w:val="es-ES"/>
        </w:rPr>
        <w:t xml:space="preserve"> evaluará la presentación de informe o de una denuncia o querella a las autoridades pertinentes, si fuere aplicable.</w:t>
      </w:r>
    </w:p>
    <w:p w14:paraId="6374A8FC" w14:textId="77777777" w:rsidR="00DA6C59" w:rsidRPr="00770A3F" w:rsidRDefault="00DA6C59" w:rsidP="00DA6C59">
      <w:pPr>
        <w:pStyle w:val="Sinespaciado"/>
        <w:jc w:val="both"/>
        <w:rPr>
          <w:rFonts w:cs="Tahoma"/>
          <w:w w:val="90"/>
          <w:sz w:val="22"/>
          <w:szCs w:val="22"/>
          <w:lang w:val="es-ES"/>
        </w:rPr>
      </w:pPr>
    </w:p>
    <w:p w14:paraId="0D83A47D" w14:textId="447FDA01" w:rsidR="00DA6C59" w:rsidRPr="00770A3F" w:rsidRDefault="00DA6C59" w:rsidP="00DA6C59">
      <w:pPr>
        <w:pStyle w:val="Sinespaciado"/>
        <w:jc w:val="both"/>
        <w:rPr>
          <w:rFonts w:cs="Tahoma"/>
          <w:w w:val="90"/>
          <w:sz w:val="22"/>
          <w:szCs w:val="22"/>
          <w:u w:val="single"/>
          <w:lang w:val="es-ES"/>
        </w:rPr>
      </w:pPr>
      <w:r w:rsidRPr="00770A3F">
        <w:rPr>
          <w:rFonts w:cs="Tahoma"/>
          <w:b/>
          <w:bCs/>
          <w:w w:val="90"/>
          <w:sz w:val="22"/>
          <w:szCs w:val="22"/>
          <w:u w:val="single"/>
          <w:lang w:val="es-ES"/>
        </w:rPr>
        <w:t>ETAPA DECLARATORIA</w:t>
      </w:r>
      <w:r w:rsidR="00C450E9">
        <w:rPr>
          <w:rFonts w:cs="Tahoma"/>
          <w:b/>
          <w:bCs/>
          <w:w w:val="90"/>
          <w:sz w:val="22"/>
          <w:szCs w:val="22"/>
          <w:u w:val="single"/>
          <w:lang w:val="es-ES"/>
        </w:rPr>
        <w:t xml:space="preserve"> - </w:t>
      </w:r>
      <w:r w:rsidRPr="00770A3F">
        <w:rPr>
          <w:rFonts w:cs="Tahoma"/>
          <w:b/>
          <w:bCs/>
          <w:w w:val="90"/>
          <w:sz w:val="22"/>
          <w:szCs w:val="22"/>
          <w:u w:val="single"/>
          <w:lang w:val="es-ES"/>
        </w:rPr>
        <w:t>ACUSATORIA</w:t>
      </w:r>
    </w:p>
    <w:p w14:paraId="0E4A1A31" w14:textId="77777777" w:rsidR="00DA6C59" w:rsidRPr="00770A3F" w:rsidRDefault="00DA6C59" w:rsidP="00DA6C59">
      <w:pPr>
        <w:pStyle w:val="Sinespaciado"/>
        <w:jc w:val="both"/>
        <w:rPr>
          <w:rFonts w:cs="Tahoma"/>
          <w:w w:val="90"/>
          <w:sz w:val="22"/>
          <w:szCs w:val="22"/>
          <w:lang w:val="es-ES"/>
        </w:rPr>
      </w:pPr>
    </w:p>
    <w:p w14:paraId="4BDB87EA" w14:textId="5A1DB815" w:rsidR="00DA6C59" w:rsidRPr="00770A3F" w:rsidRDefault="00DA6C59" w:rsidP="00DA6C59">
      <w:pPr>
        <w:pStyle w:val="Sinespaciado"/>
        <w:numPr>
          <w:ilvl w:val="1"/>
          <w:numId w:val="4"/>
        </w:numPr>
        <w:ind w:left="1276" w:hanging="709"/>
        <w:jc w:val="both"/>
        <w:rPr>
          <w:rFonts w:cs="Tahoma"/>
          <w:w w:val="90"/>
          <w:sz w:val="22"/>
          <w:szCs w:val="22"/>
          <w:lang w:val="es-ES"/>
        </w:rPr>
      </w:pPr>
      <w:r w:rsidRPr="00770A3F">
        <w:rPr>
          <w:rFonts w:cs="Tahoma"/>
          <w:w w:val="90"/>
          <w:sz w:val="22"/>
          <w:szCs w:val="22"/>
          <w:u w:val="single"/>
          <w:lang w:val="es-ES"/>
        </w:rPr>
        <w:t>Formulación de cargos (“Formulación de Cargos”) y/o propuesta de medidas de control o remediación o de cierre</w:t>
      </w:r>
      <w:r w:rsidRPr="00770A3F">
        <w:rPr>
          <w:rFonts w:cs="Tahoma"/>
          <w:w w:val="90"/>
          <w:sz w:val="22"/>
          <w:szCs w:val="22"/>
          <w:lang w:val="es-ES"/>
        </w:rPr>
        <w:t xml:space="preserve">: Si el </w:t>
      </w:r>
      <w:r w:rsidR="004573D5" w:rsidRPr="00770A3F">
        <w:rPr>
          <w:rFonts w:cs="Tahoma"/>
          <w:w w:val="90"/>
          <w:sz w:val="22"/>
          <w:szCs w:val="22"/>
          <w:lang w:val="es-ES"/>
        </w:rPr>
        <w:t>Consejo Directivo</w:t>
      </w:r>
      <w:r w:rsidRPr="00770A3F">
        <w:rPr>
          <w:rFonts w:cs="Tahoma"/>
          <w:w w:val="90"/>
          <w:sz w:val="22"/>
          <w:szCs w:val="22"/>
          <w:lang w:val="es-ES"/>
        </w:rPr>
        <w:t xml:space="preserve"> encuentra mérito suficiente en la investigación, procederá a formular cargos a la[s] persona[s] investigada[s] basándose en los hallazgos y conclusiones de la investigación para fundamentar dicha formulación.</w:t>
      </w:r>
    </w:p>
    <w:p w14:paraId="3FFA0C1A" w14:textId="77777777" w:rsidR="00DA6C59" w:rsidRPr="00770A3F" w:rsidRDefault="00DA6C59" w:rsidP="00DA6C59">
      <w:pPr>
        <w:pStyle w:val="Sinespaciado"/>
        <w:ind w:left="1985"/>
        <w:jc w:val="both"/>
        <w:rPr>
          <w:rFonts w:cs="Tahoma"/>
          <w:w w:val="90"/>
          <w:sz w:val="22"/>
          <w:szCs w:val="22"/>
          <w:u w:val="single"/>
          <w:lang w:val="es-ES"/>
        </w:rPr>
      </w:pPr>
    </w:p>
    <w:p w14:paraId="76AF1117" w14:textId="77777777" w:rsidR="00DA6C59" w:rsidRPr="00770A3F" w:rsidRDefault="00DA6C59" w:rsidP="00DA6C59">
      <w:pPr>
        <w:pStyle w:val="Sinespaciado"/>
        <w:ind w:left="1276"/>
        <w:jc w:val="both"/>
        <w:rPr>
          <w:rFonts w:cs="Tahoma"/>
          <w:w w:val="90"/>
          <w:sz w:val="22"/>
          <w:szCs w:val="22"/>
          <w:lang w:val="es-ES"/>
        </w:rPr>
      </w:pPr>
      <w:r w:rsidRPr="00770A3F">
        <w:rPr>
          <w:rFonts w:cs="Tahoma"/>
          <w:w w:val="90"/>
          <w:sz w:val="22"/>
          <w:szCs w:val="22"/>
          <w:lang w:val="es-ES"/>
        </w:rPr>
        <w:t>La Formulación de Cargos deberá cumplir con lo siguiente:</w:t>
      </w:r>
    </w:p>
    <w:p w14:paraId="352FA2C8" w14:textId="77777777" w:rsidR="00DA6C59" w:rsidRPr="00770A3F" w:rsidRDefault="00DA6C59" w:rsidP="00DA6C59">
      <w:pPr>
        <w:pStyle w:val="Sinespaciado"/>
        <w:jc w:val="both"/>
        <w:rPr>
          <w:rFonts w:cs="Tahoma"/>
          <w:w w:val="90"/>
          <w:sz w:val="22"/>
          <w:szCs w:val="22"/>
          <w:lang w:val="es-ES"/>
        </w:rPr>
      </w:pPr>
    </w:p>
    <w:p w14:paraId="7F849D35" w14:textId="77777777" w:rsidR="00DA6C59" w:rsidRPr="00770A3F" w:rsidRDefault="00DA6C59" w:rsidP="00DA6C59">
      <w:pPr>
        <w:pStyle w:val="Sinespaciado"/>
        <w:numPr>
          <w:ilvl w:val="0"/>
          <w:numId w:val="6"/>
        </w:numPr>
        <w:ind w:left="1843" w:hanging="425"/>
        <w:jc w:val="both"/>
        <w:rPr>
          <w:rFonts w:cs="Tahoma"/>
          <w:w w:val="90"/>
          <w:sz w:val="22"/>
          <w:szCs w:val="22"/>
          <w:lang w:val="es-ES"/>
        </w:rPr>
      </w:pPr>
      <w:r w:rsidRPr="00770A3F">
        <w:rPr>
          <w:rFonts w:cs="Tahoma"/>
          <w:w w:val="90"/>
          <w:sz w:val="22"/>
          <w:szCs w:val="22"/>
          <w:lang w:val="es-ES"/>
        </w:rPr>
        <w:lastRenderedPageBreak/>
        <w:t xml:space="preserve">Los cargos deben ser precisos, determinados, circunstanciados y concretos, basándose en antecedentes que exclusivamente consten en la investigación; </w:t>
      </w:r>
    </w:p>
    <w:p w14:paraId="1D8FF032" w14:textId="77777777" w:rsidR="00DA6C59" w:rsidRPr="00770A3F" w:rsidRDefault="00DA6C59" w:rsidP="00DA6C59">
      <w:pPr>
        <w:pStyle w:val="Sinespaciado"/>
        <w:numPr>
          <w:ilvl w:val="0"/>
          <w:numId w:val="6"/>
        </w:numPr>
        <w:ind w:left="1843" w:hanging="425"/>
        <w:jc w:val="both"/>
        <w:rPr>
          <w:rFonts w:cs="Tahoma"/>
          <w:w w:val="90"/>
          <w:sz w:val="22"/>
          <w:szCs w:val="22"/>
          <w:lang w:val="es-ES"/>
        </w:rPr>
      </w:pPr>
      <w:r w:rsidRPr="00770A3F">
        <w:rPr>
          <w:rFonts w:cs="Tahoma"/>
          <w:w w:val="90"/>
          <w:sz w:val="22"/>
          <w:szCs w:val="22"/>
          <w:lang w:val="es-ES"/>
        </w:rPr>
        <w:t>Se señalará expresamente la infracción detectada;</w:t>
      </w:r>
    </w:p>
    <w:p w14:paraId="35FE5E0B" w14:textId="77777777" w:rsidR="00DA6C59" w:rsidRPr="00770A3F" w:rsidRDefault="00DA6C59" w:rsidP="00DA6C59">
      <w:pPr>
        <w:pStyle w:val="Sinespaciado"/>
        <w:numPr>
          <w:ilvl w:val="0"/>
          <w:numId w:val="6"/>
        </w:numPr>
        <w:ind w:left="1843" w:hanging="425"/>
        <w:jc w:val="both"/>
        <w:rPr>
          <w:rFonts w:cs="Tahoma"/>
          <w:w w:val="90"/>
          <w:sz w:val="22"/>
          <w:szCs w:val="22"/>
          <w:lang w:val="es-ES"/>
        </w:rPr>
      </w:pPr>
      <w:r w:rsidRPr="00770A3F">
        <w:rPr>
          <w:rFonts w:cs="Tahoma"/>
          <w:w w:val="90"/>
          <w:sz w:val="22"/>
          <w:szCs w:val="22"/>
          <w:lang w:val="es-ES"/>
        </w:rPr>
        <w:t>Se señalará la intervención que le hubiere correspondido en los hechos a la[s] persona[s] investigada[s]; y,</w:t>
      </w:r>
    </w:p>
    <w:p w14:paraId="7A6AA874" w14:textId="77777777" w:rsidR="00DA6C59" w:rsidRPr="00770A3F" w:rsidRDefault="00DA6C59" w:rsidP="00DA6C59">
      <w:pPr>
        <w:pStyle w:val="Sinespaciado"/>
        <w:numPr>
          <w:ilvl w:val="0"/>
          <w:numId w:val="6"/>
        </w:numPr>
        <w:ind w:left="1843" w:hanging="425"/>
        <w:jc w:val="both"/>
        <w:rPr>
          <w:rFonts w:cs="Tahoma"/>
          <w:w w:val="90"/>
          <w:sz w:val="22"/>
          <w:szCs w:val="22"/>
          <w:lang w:val="es-ES"/>
        </w:rPr>
      </w:pPr>
      <w:r w:rsidRPr="00770A3F">
        <w:rPr>
          <w:rFonts w:cs="Tahoma"/>
          <w:w w:val="90"/>
          <w:sz w:val="22"/>
          <w:szCs w:val="22"/>
          <w:lang w:val="es-ES"/>
        </w:rPr>
        <w:t xml:space="preserve">Se señalará la forma en que se ha producido la transgresión de las normas y la[s] parte[s] del Manual de Prevención de Delitos o las políticas corporativas que se entiende[n] infringida[s]. </w:t>
      </w:r>
    </w:p>
    <w:p w14:paraId="68CD6FE3" w14:textId="77777777" w:rsidR="00DA6C59" w:rsidRPr="00770A3F" w:rsidRDefault="00DA6C59" w:rsidP="00DA6C59">
      <w:pPr>
        <w:pStyle w:val="Sinespaciado"/>
        <w:jc w:val="both"/>
        <w:rPr>
          <w:rFonts w:cs="Tahoma"/>
          <w:w w:val="90"/>
          <w:sz w:val="22"/>
          <w:szCs w:val="22"/>
          <w:lang w:val="es-ES"/>
        </w:rPr>
      </w:pPr>
    </w:p>
    <w:p w14:paraId="2C4A3A26" w14:textId="774BA35E" w:rsidR="00DA6C59" w:rsidRPr="00770A3F" w:rsidRDefault="00DA6C59" w:rsidP="00DA6C59">
      <w:pPr>
        <w:pStyle w:val="Sinespaciado"/>
        <w:jc w:val="both"/>
        <w:rPr>
          <w:rFonts w:cs="Tahoma"/>
          <w:w w:val="90"/>
          <w:sz w:val="22"/>
          <w:szCs w:val="22"/>
          <w:lang w:val="es-ES"/>
        </w:rPr>
      </w:pPr>
      <w:r w:rsidRPr="00770A3F">
        <w:rPr>
          <w:rFonts w:cs="Tahoma"/>
          <w:w w:val="90"/>
          <w:sz w:val="22"/>
          <w:szCs w:val="22"/>
          <w:lang w:val="es-ES"/>
        </w:rPr>
        <w:t xml:space="preserve">Si no existen antecedentes en la investigación que justifiquen una </w:t>
      </w:r>
      <w:r w:rsidR="00C450E9" w:rsidRPr="00770A3F">
        <w:rPr>
          <w:rFonts w:cs="Tahoma"/>
          <w:w w:val="90"/>
          <w:sz w:val="22"/>
          <w:szCs w:val="22"/>
          <w:lang w:val="es-ES"/>
        </w:rPr>
        <w:t xml:space="preserve">formulación de cargos </w:t>
      </w:r>
      <w:r w:rsidRPr="00770A3F">
        <w:rPr>
          <w:rFonts w:cs="Tahoma"/>
          <w:w w:val="90"/>
          <w:sz w:val="22"/>
          <w:szCs w:val="22"/>
          <w:lang w:val="es-ES"/>
        </w:rPr>
        <w:t xml:space="preserve">en contra de una persona, el </w:t>
      </w:r>
      <w:r w:rsidR="004573D5" w:rsidRPr="00770A3F">
        <w:rPr>
          <w:rFonts w:cs="Tahoma"/>
          <w:w w:val="90"/>
          <w:sz w:val="22"/>
          <w:szCs w:val="22"/>
          <w:lang w:val="es-ES"/>
        </w:rPr>
        <w:t>Consejo Directivo</w:t>
      </w:r>
      <w:r w:rsidRPr="00770A3F">
        <w:rPr>
          <w:rFonts w:cs="Tahoma"/>
          <w:w w:val="90"/>
          <w:sz w:val="22"/>
          <w:szCs w:val="22"/>
          <w:lang w:val="es-ES"/>
        </w:rPr>
        <w:t xml:space="preserve"> en conjunto con el </w:t>
      </w:r>
      <w:r w:rsidR="004573D5" w:rsidRPr="00770A3F">
        <w:rPr>
          <w:rFonts w:cs="Tahoma"/>
          <w:w w:val="90"/>
          <w:sz w:val="22"/>
          <w:szCs w:val="22"/>
          <w:lang w:val="es-ES"/>
        </w:rPr>
        <w:t>Sujeto Responsable</w:t>
      </w:r>
      <w:r w:rsidRPr="00770A3F">
        <w:rPr>
          <w:rFonts w:cs="Tahoma"/>
          <w:w w:val="90"/>
          <w:sz w:val="22"/>
          <w:szCs w:val="22"/>
          <w:lang w:val="es-ES"/>
        </w:rPr>
        <w:t xml:space="preserve"> propondrá medidas de control y/o remediación de aquellas debilidades que se hayan identificado en la indagatoria, en caso de proceder. </w:t>
      </w:r>
    </w:p>
    <w:p w14:paraId="36A57FC0" w14:textId="77777777" w:rsidR="00DA6C59" w:rsidRPr="00770A3F" w:rsidRDefault="00DA6C59" w:rsidP="00DA6C59">
      <w:pPr>
        <w:pStyle w:val="Sinespaciado"/>
        <w:jc w:val="both"/>
        <w:rPr>
          <w:rFonts w:cs="Tahoma"/>
          <w:w w:val="90"/>
          <w:sz w:val="22"/>
          <w:szCs w:val="22"/>
          <w:lang w:val="es-ES"/>
        </w:rPr>
      </w:pPr>
    </w:p>
    <w:p w14:paraId="0622A838" w14:textId="388DA32D" w:rsidR="00DA6C59" w:rsidRPr="00770A3F" w:rsidRDefault="00DA6C59" w:rsidP="00DA6C59">
      <w:pPr>
        <w:pStyle w:val="Sinespaciado"/>
        <w:jc w:val="both"/>
        <w:rPr>
          <w:rFonts w:cs="Tahoma"/>
          <w:w w:val="90"/>
          <w:sz w:val="22"/>
          <w:szCs w:val="22"/>
          <w:lang w:val="es-ES"/>
        </w:rPr>
      </w:pPr>
      <w:r w:rsidRPr="00770A3F">
        <w:rPr>
          <w:rFonts w:cs="Tahoma"/>
          <w:w w:val="90"/>
          <w:sz w:val="22"/>
          <w:szCs w:val="22"/>
          <w:lang w:val="es-ES"/>
        </w:rPr>
        <w:t xml:space="preserve">Si de la indagatoria no se desprenden antecedentes que justifiquen la formulación de cargos ni la adopción de medidas de control y/o remediación, el </w:t>
      </w:r>
      <w:r w:rsidR="004573D5" w:rsidRPr="00770A3F">
        <w:rPr>
          <w:rFonts w:cs="Tahoma"/>
          <w:w w:val="90"/>
          <w:sz w:val="22"/>
          <w:szCs w:val="22"/>
          <w:lang w:val="es-ES"/>
        </w:rPr>
        <w:t>Sujeto Responsable</w:t>
      </w:r>
      <w:r w:rsidRPr="00770A3F">
        <w:rPr>
          <w:rFonts w:cs="Tahoma"/>
          <w:w w:val="90"/>
          <w:sz w:val="22"/>
          <w:szCs w:val="22"/>
          <w:lang w:val="es-ES"/>
        </w:rPr>
        <w:t xml:space="preserve"> propondrá el cierre y archivo de la investigación, remitiéndolo al </w:t>
      </w:r>
      <w:r w:rsidR="004573D5" w:rsidRPr="00770A3F">
        <w:rPr>
          <w:rFonts w:cs="Tahoma"/>
          <w:w w:val="90"/>
          <w:sz w:val="22"/>
          <w:szCs w:val="22"/>
          <w:lang w:val="es-ES"/>
        </w:rPr>
        <w:t>Consejo Directivo</w:t>
      </w:r>
      <w:r w:rsidRPr="00770A3F">
        <w:rPr>
          <w:rFonts w:cs="Tahoma"/>
          <w:w w:val="90"/>
          <w:sz w:val="22"/>
          <w:szCs w:val="22"/>
          <w:lang w:val="es-ES"/>
        </w:rPr>
        <w:t xml:space="preserve"> para su aprobación e implementación de medidas con las gerencias respectivas. </w:t>
      </w:r>
    </w:p>
    <w:p w14:paraId="7A9C1A0C" w14:textId="77777777" w:rsidR="00DA6C59" w:rsidRPr="00770A3F" w:rsidRDefault="00DA6C59" w:rsidP="00DA6C59">
      <w:pPr>
        <w:pStyle w:val="Sinespaciado"/>
        <w:jc w:val="both"/>
        <w:rPr>
          <w:rFonts w:cs="Tahoma"/>
          <w:w w:val="90"/>
          <w:sz w:val="22"/>
          <w:szCs w:val="22"/>
          <w:lang w:val="es-ES"/>
        </w:rPr>
      </w:pPr>
    </w:p>
    <w:p w14:paraId="51A036EB" w14:textId="77777777" w:rsidR="00DA6C59" w:rsidRPr="00770A3F" w:rsidRDefault="00DA6C59" w:rsidP="00DA6C59">
      <w:pPr>
        <w:pStyle w:val="Sinespaciado"/>
        <w:jc w:val="both"/>
        <w:rPr>
          <w:rFonts w:cs="Tahoma"/>
          <w:w w:val="90"/>
          <w:sz w:val="22"/>
          <w:szCs w:val="22"/>
          <w:lang w:val="es-ES"/>
        </w:rPr>
      </w:pPr>
      <w:r w:rsidRPr="00770A3F">
        <w:rPr>
          <w:rFonts w:cs="Tahoma"/>
          <w:w w:val="90"/>
          <w:sz w:val="22"/>
          <w:szCs w:val="22"/>
          <w:lang w:val="es-ES"/>
        </w:rPr>
        <w:t>Cuando de la investigación se desprenda que existe insuficiencia de antecedentes (incluidas la negativa a testificar y/o aportar información), falta de mérito para formular cargos y/o proponer medidas de control o remediación, o en general que no puede continuar por motivos fundados, se aprobará el cierre del caso. Si existiere más de un investigado y concurriere a favor de uno de ellos una causal de cierre, se continuará la tramitación del Procedimiento hasta su normal término respecto de los otros.</w:t>
      </w:r>
    </w:p>
    <w:p w14:paraId="0A67B941" w14:textId="77777777" w:rsidR="00DA6C59" w:rsidRPr="00770A3F" w:rsidRDefault="00DA6C59" w:rsidP="00DA6C59">
      <w:pPr>
        <w:pStyle w:val="Sinespaciado"/>
        <w:jc w:val="both"/>
        <w:rPr>
          <w:rFonts w:cs="Tahoma"/>
          <w:w w:val="90"/>
          <w:sz w:val="22"/>
          <w:szCs w:val="22"/>
          <w:lang w:val="es-ES"/>
        </w:rPr>
      </w:pPr>
    </w:p>
    <w:p w14:paraId="483AAAF6" w14:textId="77DB2EC1" w:rsidR="00DA6C59" w:rsidRPr="00770A3F" w:rsidRDefault="00DA6C59" w:rsidP="00DA6C59">
      <w:pPr>
        <w:pStyle w:val="Sinespaciado"/>
        <w:jc w:val="both"/>
        <w:rPr>
          <w:rFonts w:cs="Tahoma"/>
          <w:w w:val="90"/>
          <w:sz w:val="22"/>
          <w:szCs w:val="22"/>
          <w:lang w:val="es-ES"/>
        </w:rPr>
      </w:pPr>
      <w:r w:rsidRPr="00770A3F">
        <w:rPr>
          <w:rFonts w:cs="Tahoma"/>
          <w:w w:val="90"/>
          <w:sz w:val="22"/>
          <w:szCs w:val="22"/>
          <w:lang w:val="es-ES"/>
        </w:rPr>
        <w:t xml:space="preserve">El </w:t>
      </w:r>
      <w:r w:rsidR="004573D5" w:rsidRPr="00770A3F">
        <w:rPr>
          <w:rFonts w:cs="Tahoma"/>
          <w:w w:val="90"/>
          <w:sz w:val="22"/>
          <w:szCs w:val="22"/>
          <w:lang w:val="es-ES"/>
        </w:rPr>
        <w:t>Consejo Directivo</w:t>
      </w:r>
      <w:r w:rsidRPr="00770A3F">
        <w:rPr>
          <w:rFonts w:cs="Tahoma"/>
          <w:w w:val="90"/>
          <w:sz w:val="22"/>
          <w:szCs w:val="22"/>
          <w:lang w:val="es-ES"/>
        </w:rPr>
        <w:t xml:space="preserve">, al momento de decidir una Formulación de Cargos, deberá expresar de manera razonada y bien fundamentadas (en base a la información disponible en la Investigación), las decisiones que se hayan tomado, evaluando todas las implicaciones y considerando el impacto de las sanciones propuestas. Las sanciones deben ser determinadas de manera consistente y transparente, evitando cualquier forma de favoritismo o discriminación, y la comunicación al[los] afectado[s] deberá ser en la forma </w:t>
      </w:r>
      <w:r w:rsidR="00C450E9">
        <w:rPr>
          <w:rFonts w:cs="Tahoma"/>
          <w:w w:val="90"/>
          <w:sz w:val="22"/>
          <w:szCs w:val="22"/>
          <w:lang w:val="es-ES"/>
        </w:rPr>
        <w:t xml:space="preserve">más </w:t>
      </w:r>
      <w:r w:rsidRPr="00770A3F">
        <w:rPr>
          <w:rFonts w:cs="Tahoma"/>
          <w:w w:val="90"/>
          <w:sz w:val="22"/>
          <w:szCs w:val="22"/>
          <w:lang w:val="es-ES"/>
        </w:rPr>
        <w:t>clara y detallada posible, brindándole siempre a la[s] parte[s] implicada[s] o acusada[s], la oportunidad de presentar su defensa, responder a los cargos formulados y proporcionar argumentos o pruebas en su favor, conforme se indica en las secciones siguientes.</w:t>
      </w:r>
    </w:p>
    <w:p w14:paraId="0DBD69A0" w14:textId="77777777" w:rsidR="00DA6C59" w:rsidRPr="00770A3F" w:rsidRDefault="00DA6C59" w:rsidP="00DA6C59">
      <w:pPr>
        <w:pStyle w:val="Sinespaciado"/>
        <w:jc w:val="both"/>
        <w:rPr>
          <w:rFonts w:cs="Tahoma"/>
          <w:w w:val="90"/>
          <w:sz w:val="22"/>
          <w:szCs w:val="22"/>
          <w:lang w:val="es-ES"/>
        </w:rPr>
      </w:pPr>
    </w:p>
    <w:p w14:paraId="3689D2D4" w14:textId="77777777" w:rsidR="00DA6C59" w:rsidRPr="00770A3F" w:rsidRDefault="00DA6C59" w:rsidP="00DA6C59">
      <w:pPr>
        <w:pStyle w:val="Sinespaciado"/>
        <w:numPr>
          <w:ilvl w:val="1"/>
          <w:numId w:val="4"/>
        </w:numPr>
        <w:ind w:left="1276" w:hanging="709"/>
        <w:jc w:val="both"/>
        <w:rPr>
          <w:rFonts w:cs="Tahoma"/>
          <w:w w:val="90"/>
          <w:sz w:val="22"/>
          <w:szCs w:val="22"/>
          <w:lang w:val="es-ES"/>
        </w:rPr>
      </w:pPr>
      <w:r w:rsidRPr="00770A3F">
        <w:rPr>
          <w:rFonts w:cs="Tahoma"/>
          <w:w w:val="90"/>
          <w:sz w:val="22"/>
          <w:szCs w:val="22"/>
          <w:u w:val="single"/>
          <w:lang w:val="es-ES"/>
        </w:rPr>
        <w:t>Notificación de cargos</w:t>
      </w:r>
      <w:r w:rsidRPr="00770A3F">
        <w:rPr>
          <w:rFonts w:cs="Tahoma"/>
          <w:w w:val="90"/>
          <w:sz w:val="22"/>
          <w:szCs w:val="22"/>
          <w:lang w:val="es-ES"/>
        </w:rPr>
        <w:t>: La comunicación de Formulación de Cargos a la[s] persona[s] investigada[s] se realizará entregando copia de la resolución de manera formal y por escrito tan pronto como sea posible. Una vez notificada, la persona investigada podrá actuar personalmente o representada y podrá solicitar, por escrito, copia de las piezas de la investigación que estime pertinentes para su defensa.</w:t>
      </w:r>
    </w:p>
    <w:p w14:paraId="6069CF3A" w14:textId="77777777" w:rsidR="00DA6C59" w:rsidRPr="00770A3F" w:rsidRDefault="00DA6C59" w:rsidP="00DA6C59">
      <w:pPr>
        <w:pStyle w:val="Sinespaciado"/>
        <w:jc w:val="both"/>
        <w:rPr>
          <w:rFonts w:cs="Tahoma"/>
          <w:w w:val="90"/>
          <w:sz w:val="22"/>
          <w:szCs w:val="22"/>
          <w:lang w:val="es-ES"/>
        </w:rPr>
      </w:pPr>
    </w:p>
    <w:p w14:paraId="563FD775" w14:textId="2FD02C24" w:rsidR="00DA6C59" w:rsidRPr="00770A3F" w:rsidRDefault="00DA6C59" w:rsidP="00DA6C59">
      <w:pPr>
        <w:pStyle w:val="Sinespaciado"/>
        <w:numPr>
          <w:ilvl w:val="1"/>
          <w:numId w:val="4"/>
        </w:numPr>
        <w:ind w:left="1276" w:hanging="709"/>
        <w:jc w:val="both"/>
        <w:rPr>
          <w:rFonts w:cs="Tahoma"/>
          <w:w w:val="90"/>
          <w:sz w:val="22"/>
          <w:szCs w:val="22"/>
          <w:lang w:val="es-ES"/>
        </w:rPr>
      </w:pPr>
      <w:r w:rsidRPr="00770A3F">
        <w:rPr>
          <w:rFonts w:cs="Tahoma"/>
          <w:w w:val="90"/>
          <w:sz w:val="22"/>
          <w:szCs w:val="22"/>
          <w:u w:val="single"/>
          <w:lang w:val="es-ES"/>
        </w:rPr>
        <w:t>Ejercicio del derecho a defensa</w:t>
      </w:r>
      <w:r w:rsidRPr="00770A3F">
        <w:rPr>
          <w:rFonts w:cs="Tahoma"/>
          <w:w w:val="90"/>
          <w:sz w:val="22"/>
          <w:szCs w:val="22"/>
          <w:lang w:val="es-ES"/>
        </w:rPr>
        <w:t xml:space="preserve">: Dentro de los 10 días hábiles siguientes a la notificación de cargos, la persona investigada podrá formular sus descargos, defensas y solicitar rendir pruebas, plazo que podrá ser prorrogado por el </w:t>
      </w:r>
      <w:r w:rsidR="004573D5" w:rsidRPr="00770A3F">
        <w:rPr>
          <w:rFonts w:cs="Tahoma"/>
          <w:w w:val="90"/>
          <w:sz w:val="22"/>
          <w:szCs w:val="22"/>
          <w:lang w:val="es-ES"/>
        </w:rPr>
        <w:t>Sujeto Responsable</w:t>
      </w:r>
      <w:r w:rsidRPr="00770A3F">
        <w:rPr>
          <w:rFonts w:cs="Tahoma"/>
          <w:w w:val="90"/>
          <w:sz w:val="22"/>
          <w:szCs w:val="22"/>
          <w:lang w:val="es-ES"/>
        </w:rPr>
        <w:t xml:space="preserve"> o por la persona designada como investigador, por 5 días hábiles más, en casos debidamente justificados, siempre que la prórroga se solicite antes del vencimiento del plazo original.</w:t>
      </w:r>
    </w:p>
    <w:p w14:paraId="6A399937" w14:textId="77777777" w:rsidR="00DA6C59" w:rsidRPr="00770A3F" w:rsidRDefault="00DA6C59" w:rsidP="00DA6C59">
      <w:pPr>
        <w:pStyle w:val="Sinespaciado"/>
        <w:jc w:val="both"/>
        <w:rPr>
          <w:rFonts w:cs="Tahoma"/>
          <w:w w:val="90"/>
          <w:sz w:val="22"/>
          <w:szCs w:val="22"/>
          <w:lang w:val="es-ES"/>
        </w:rPr>
      </w:pPr>
    </w:p>
    <w:p w14:paraId="3EB7BA88" w14:textId="77777777" w:rsidR="00DA6C59" w:rsidRPr="00770A3F" w:rsidRDefault="00DA6C59" w:rsidP="00DA6C59">
      <w:pPr>
        <w:pStyle w:val="Sinespaciado"/>
        <w:numPr>
          <w:ilvl w:val="1"/>
          <w:numId w:val="4"/>
        </w:numPr>
        <w:ind w:left="1276" w:hanging="709"/>
        <w:jc w:val="both"/>
        <w:rPr>
          <w:rFonts w:cs="Tahoma"/>
          <w:w w:val="90"/>
          <w:sz w:val="22"/>
          <w:szCs w:val="22"/>
          <w:lang w:val="es-ES"/>
        </w:rPr>
      </w:pPr>
      <w:r w:rsidRPr="00770A3F">
        <w:rPr>
          <w:rFonts w:cs="Tahoma"/>
          <w:w w:val="90"/>
          <w:sz w:val="22"/>
          <w:szCs w:val="22"/>
          <w:u w:val="single"/>
          <w:lang w:val="es-ES"/>
        </w:rPr>
        <w:lastRenderedPageBreak/>
        <w:t>Recepción de pruebas y medidas para mejor resolver</w:t>
      </w:r>
      <w:r w:rsidRPr="00770A3F">
        <w:rPr>
          <w:rFonts w:cs="Tahoma"/>
          <w:w w:val="90"/>
          <w:sz w:val="22"/>
          <w:szCs w:val="22"/>
          <w:lang w:val="es-ES"/>
        </w:rPr>
        <w:t xml:space="preserve">: Los hechos relevantes presentados por la defensa de la[s] parte[s] implicada[s] o acusada[s], podrán acreditarse por cualquier medio de prueba admisible en derecho, apreciándose en conformidad con los principios de la sana crítica, esto es, valorándose de acuerdo con la lógica, las máximas de la experiencia y los conocimientos científicamente afianzados. </w:t>
      </w:r>
    </w:p>
    <w:p w14:paraId="297BCE4C" w14:textId="77777777" w:rsidR="00DA6C59" w:rsidRPr="00770A3F" w:rsidRDefault="00DA6C59" w:rsidP="00DA6C59">
      <w:pPr>
        <w:pStyle w:val="Sinespaciado"/>
        <w:jc w:val="both"/>
        <w:rPr>
          <w:rFonts w:cs="Tahoma"/>
          <w:w w:val="90"/>
          <w:sz w:val="22"/>
          <w:szCs w:val="22"/>
          <w:lang w:val="es-ES"/>
        </w:rPr>
      </w:pPr>
    </w:p>
    <w:p w14:paraId="0DA5F9C0" w14:textId="2E9D8C83" w:rsidR="00DA6C59" w:rsidRPr="00770A3F" w:rsidRDefault="00DA6C59" w:rsidP="00DA6C59">
      <w:pPr>
        <w:pStyle w:val="Sinespaciado"/>
        <w:jc w:val="both"/>
        <w:rPr>
          <w:rFonts w:cs="Tahoma"/>
          <w:w w:val="90"/>
          <w:sz w:val="22"/>
          <w:szCs w:val="22"/>
          <w:lang w:val="es-ES"/>
        </w:rPr>
      </w:pPr>
      <w:r w:rsidRPr="00770A3F">
        <w:rPr>
          <w:rFonts w:cs="Tahoma"/>
          <w:w w:val="90"/>
          <w:sz w:val="22"/>
          <w:szCs w:val="22"/>
          <w:lang w:val="es-ES"/>
        </w:rPr>
        <w:t>En su escrito de descargos, la[s] parte[s] implicada[s] o acusada[s]</w:t>
      </w:r>
      <w:r w:rsidR="00C450E9">
        <w:rPr>
          <w:rFonts w:cs="Tahoma"/>
          <w:w w:val="90"/>
          <w:sz w:val="22"/>
          <w:szCs w:val="22"/>
          <w:lang w:val="es-ES"/>
        </w:rPr>
        <w:t xml:space="preserve"> </w:t>
      </w:r>
      <w:r w:rsidRPr="00770A3F">
        <w:rPr>
          <w:rFonts w:cs="Tahoma"/>
          <w:w w:val="90"/>
          <w:sz w:val="22"/>
          <w:szCs w:val="22"/>
          <w:lang w:val="es-ES"/>
        </w:rPr>
        <w:t>podrá[n] acompañar todos los antecedentes y documentos en que funde su defensa y podrá</w:t>
      </w:r>
      <w:r w:rsidR="00C450E9" w:rsidRPr="00770A3F">
        <w:rPr>
          <w:rFonts w:cs="Tahoma"/>
          <w:w w:val="90"/>
          <w:sz w:val="22"/>
          <w:szCs w:val="22"/>
          <w:lang w:val="es-ES"/>
        </w:rPr>
        <w:t>[n]</w:t>
      </w:r>
      <w:r w:rsidRPr="00770A3F">
        <w:rPr>
          <w:rFonts w:cs="Tahoma"/>
          <w:w w:val="90"/>
          <w:sz w:val="22"/>
          <w:szCs w:val="22"/>
          <w:lang w:val="es-ES"/>
        </w:rPr>
        <w:t xml:space="preserve"> solicitar la realización de diligencias probatorias concretas. En caso de solicitar prueba testimonial, deberá acompañar la lista de testigos en el mismo escrito de descargos y entregar en dicha oportunidad una minuta de preguntas que requiera se formulen a los declarantes. </w:t>
      </w:r>
    </w:p>
    <w:p w14:paraId="336B00CF" w14:textId="77777777" w:rsidR="00DA6C59" w:rsidRPr="00770A3F" w:rsidRDefault="00DA6C59" w:rsidP="00DA6C59">
      <w:pPr>
        <w:pStyle w:val="Sinespaciado"/>
        <w:jc w:val="both"/>
        <w:rPr>
          <w:rFonts w:cs="Tahoma"/>
          <w:w w:val="90"/>
          <w:sz w:val="22"/>
          <w:szCs w:val="22"/>
          <w:lang w:val="es-ES"/>
        </w:rPr>
      </w:pPr>
    </w:p>
    <w:p w14:paraId="2B0AD8AC" w14:textId="782F3621" w:rsidR="00DA6C59" w:rsidRPr="00770A3F" w:rsidRDefault="00DA6C59" w:rsidP="00DA6C59">
      <w:pPr>
        <w:pStyle w:val="Sinespaciado"/>
        <w:jc w:val="both"/>
        <w:rPr>
          <w:rFonts w:cs="Tahoma"/>
          <w:w w:val="90"/>
          <w:sz w:val="22"/>
          <w:szCs w:val="22"/>
          <w:lang w:val="es-ES"/>
        </w:rPr>
      </w:pPr>
      <w:r w:rsidRPr="00770A3F">
        <w:rPr>
          <w:rFonts w:cs="Tahoma"/>
          <w:w w:val="90"/>
          <w:sz w:val="22"/>
          <w:szCs w:val="22"/>
          <w:lang w:val="es-ES"/>
        </w:rPr>
        <w:t>Si la[s] parte[s] implicada[s] o acusada[s]</w:t>
      </w:r>
      <w:r w:rsidR="00C450E9">
        <w:rPr>
          <w:rFonts w:cs="Tahoma"/>
          <w:w w:val="90"/>
          <w:sz w:val="22"/>
          <w:szCs w:val="22"/>
          <w:lang w:val="es-ES"/>
        </w:rPr>
        <w:t xml:space="preserve"> </w:t>
      </w:r>
      <w:r w:rsidRPr="00770A3F">
        <w:rPr>
          <w:rFonts w:cs="Tahoma"/>
          <w:w w:val="90"/>
          <w:sz w:val="22"/>
          <w:szCs w:val="22"/>
          <w:lang w:val="es-ES"/>
        </w:rPr>
        <w:t>solicita</w:t>
      </w:r>
      <w:r w:rsidR="00C450E9">
        <w:rPr>
          <w:rFonts w:cs="Tahoma"/>
          <w:w w:val="90"/>
          <w:sz w:val="22"/>
          <w:szCs w:val="22"/>
          <w:lang w:val="es-ES"/>
        </w:rPr>
        <w:t>[n]</w:t>
      </w:r>
      <w:r w:rsidRPr="00770A3F">
        <w:rPr>
          <w:rFonts w:cs="Tahoma"/>
          <w:w w:val="90"/>
          <w:sz w:val="22"/>
          <w:szCs w:val="22"/>
          <w:lang w:val="es-ES"/>
        </w:rPr>
        <w:t xml:space="preserve"> rendir prueba, el investigador señalará el plazo para tal efecto, el que no podrá exceder de 10 días corridos. </w:t>
      </w:r>
    </w:p>
    <w:p w14:paraId="5A26FF4C" w14:textId="77777777" w:rsidR="00DA6C59" w:rsidRPr="00770A3F" w:rsidRDefault="00DA6C59" w:rsidP="00DA6C59">
      <w:pPr>
        <w:pStyle w:val="Sinespaciado"/>
        <w:jc w:val="both"/>
        <w:rPr>
          <w:rFonts w:cs="Tahoma"/>
          <w:w w:val="90"/>
          <w:sz w:val="22"/>
          <w:szCs w:val="22"/>
          <w:lang w:val="es-ES"/>
        </w:rPr>
      </w:pPr>
    </w:p>
    <w:p w14:paraId="251CE505" w14:textId="3161042B" w:rsidR="00DA6C59" w:rsidRPr="00770A3F" w:rsidRDefault="00DA6C59" w:rsidP="00DA6C59">
      <w:pPr>
        <w:pStyle w:val="Sinespaciado"/>
        <w:jc w:val="both"/>
        <w:rPr>
          <w:rFonts w:cs="Tahoma"/>
          <w:w w:val="90"/>
          <w:sz w:val="22"/>
          <w:szCs w:val="22"/>
          <w:lang w:val="es-ES"/>
        </w:rPr>
      </w:pPr>
      <w:r w:rsidRPr="00770A3F">
        <w:rPr>
          <w:rFonts w:cs="Tahoma"/>
          <w:w w:val="90"/>
          <w:sz w:val="22"/>
          <w:szCs w:val="22"/>
          <w:lang w:val="es-ES"/>
        </w:rPr>
        <w:t xml:space="preserve">El </w:t>
      </w:r>
      <w:r w:rsidR="004573D5" w:rsidRPr="00770A3F">
        <w:rPr>
          <w:rFonts w:cs="Tahoma"/>
          <w:w w:val="90"/>
          <w:sz w:val="22"/>
          <w:szCs w:val="22"/>
          <w:lang w:val="es-ES"/>
        </w:rPr>
        <w:t>Sujeto Responsable</w:t>
      </w:r>
      <w:r w:rsidRPr="00770A3F">
        <w:rPr>
          <w:rFonts w:cs="Tahoma"/>
          <w:w w:val="90"/>
          <w:sz w:val="22"/>
          <w:szCs w:val="22"/>
          <w:lang w:val="es-ES"/>
        </w:rPr>
        <w:t xml:space="preserve"> solo podrá rechazar la realización de aquellas diligencias probatorias que fueren ilegales, no fueren conducentes al esclarecimiento de los hechos o la responsabilidad de los involucrados o consideradas manifiestamente impertinentes. Se podrán disponer hasta antes del informe final, la práctica de medidas para mejor resolver.</w:t>
      </w:r>
    </w:p>
    <w:p w14:paraId="608AC58F" w14:textId="77777777" w:rsidR="00DA6C59" w:rsidRPr="00770A3F" w:rsidRDefault="00DA6C59" w:rsidP="00DA6C59">
      <w:pPr>
        <w:pStyle w:val="Sinespaciado"/>
        <w:jc w:val="both"/>
        <w:rPr>
          <w:rFonts w:cs="Tahoma"/>
          <w:w w:val="90"/>
          <w:sz w:val="22"/>
          <w:szCs w:val="22"/>
          <w:lang w:val="es-ES"/>
        </w:rPr>
      </w:pPr>
    </w:p>
    <w:p w14:paraId="46C9E97F" w14:textId="6D2454BB" w:rsidR="00DA6C59" w:rsidRPr="00770A3F" w:rsidRDefault="00DA6C59" w:rsidP="00DA6C59">
      <w:pPr>
        <w:pStyle w:val="Sinespaciado"/>
        <w:numPr>
          <w:ilvl w:val="1"/>
          <w:numId w:val="4"/>
        </w:numPr>
        <w:ind w:left="1276" w:hanging="709"/>
        <w:jc w:val="both"/>
        <w:rPr>
          <w:rFonts w:cs="Tahoma"/>
          <w:w w:val="90"/>
          <w:sz w:val="22"/>
          <w:szCs w:val="22"/>
          <w:lang w:val="es-ES"/>
        </w:rPr>
      </w:pPr>
      <w:r w:rsidRPr="00770A3F">
        <w:rPr>
          <w:rFonts w:cs="Tahoma"/>
          <w:w w:val="90"/>
          <w:sz w:val="22"/>
          <w:szCs w:val="22"/>
          <w:u w:val="single"/>
          <w:lang w:val="es-ES"/>
        </w:rPr>
        <w:t>Cierre de la investigación e informes</w:t>
      </w:r>
      <w:r w:rsidRPr="00770A3F">
        <w:rPr>
          <w:rFonts w:cs="Tahoma"/>
          <w:w w:val="90"/>
          <w:sz w:val="22"/>
          <w:szCs w:val="22"/>
          <w:lang w:val="es-ES"/>
        </w:rPr>
        <w:t xml:space="preserve">: Agotada la revisión de los descargos y sus pruebas o vencidos los plazos para formularlos o rendirla, el </w:t>
      </w:r>
      <w:r w:rsidR="004573D5" w:rsidRPr="00770A3F">
        <w:rPr>
          <w:rFonts w:cs="Tahoma"/>
          <w:w w:val="90"/>
          <w:sz w:val="22"/>
          <w:szCs w:val="22"/>
          <w:lang w:val="es-ES"/>
        </w:rPr>
        <w:t>Sujeto Responsable</w:t>
      </w:r>
      <w:r w:rsidRPr="00770A3F">
        <w:rPr>
          <w:rFonts w:cs="Tahoma"/>
          <w:w w:val="90"/>
          <w:sz w:val="22"/>
          <w:szCs w:val="22"/>
          <w:lang w:val="es-ES"/>
        </w:rPr>
        <w:t xml:space="preserve"> dará por cerrada la investigación y emitirá, dentro de 10 días hábiles, un “</w:t>
      </w:r>
      <w:r w:rsidRPr="00FF332C">
        <w:rPr>
          <w:rFonts w:cs="Tahoma"/>
          <w:w w:val="90"/>
          <w:sz w:val="22"/>
          <w:szCs w:val="22"/>
          <w:u w:val="single"/>
          <w:lang w:val="es-ES"/>
        </w:rPr>
        <w:t>Informe de Descargos</w:t>
      </w:r>
      <w:r w:rsidRPr="00770A3F">
        <w:rPr>
          <w:rFonts w:cs="Tahoma"/>
          <w:w w:val="90"/>
          <w:sz w:val="22"/>
          <w:szCs w:val="22"/>
          <w:lang w:val="es-ES"/>
        </w:rPr>
        <w:t>” en el que consignará los antecedentes del caso, las diligencias realizadas, los descargos de la[s] parte[s] implicada[s] o acusada[s]</w:t>
      </w:r>
      <w:r w:rsidR="00770A3F" w:rsidRPr="00770A3F">
        <w:rPr>
          <w:rFonts w:cs="Tahoma"/>
          <w:w w:val="90"/>
          <w:sz w:val="22"/>
          <w:szCs w:val="22"/>
          <w:lang w:val="es-ES"/>
        </w:rPr>
        <w:t xml:space="preserve"> </w:t>
      </w:r>
      <w:r w:rsidRPr="00770A3F">
        <w:rPr>
          <w:rFonts w:cs="Tahoma"/>
          <w:w w:val="90"/>
          <w:sz w:val="22"/>
          <w:szCs w:val="22"/>
          <w:lang w:val="es-ES"/>
        </w:rPr>
        <w:t xml:space="preserve">y la prueba rendida </w:t>
      </w:r>
      <w:r w:rsidR="00770A3F" w:rsidRPr="00770A3F">
        <w:rPr>
          <w:rFonts w:cs="Tahoma"/>
          <w:w w:val="90"/>
          <w:sz w:val="22"/>
          <w:szCs w:val="22"/>
          <w:lang w:val="es-ES"/>
        </w:rPr>
        <w:t>-</w:t>
      </w:r>
      <w:r w:rsidRPr="00770A3F">
        <w:rPr>
          <w:rFonts w:cs="Tahoma"/>
          <w:w w:val="90"/>
          <w:sz w:val="22"/>
          <w:szCs w:val="22"/>
          <w:lang w:val="es-ES"/>
        </w:rPr>
        <w:t>si aplicare- y las conclusiones a que se pudo llegar tras el proceso investigativo.</w:t>
      </w:r>
    </w:p>
    <w:p w14:paraId="4B0F9237" w14:textId="77777777" w:rsidR="00DA6C59" w:rsidRPr="00770A3F" w:rsidRDefault="00DA6C59" w:rsidP="00DA6C59">
      <w:pPr>
        <w:pStyle w:val="Sinespaciado"/>
        <w:jc w:val="both"/>
        <w:rPr>
          <w:rFonts w:cs="Tahoma"/>
          <w:w w:val="90"/>
          <w:sz w:val="22"/>
          <w:szCs w:val="22"/>
          <w:lang w:val="es-ES"/>
        </w:rPr>
      </w:pPr>
    </w:p>
    <w:p w14:paraId="2F692318" w14:textId="77777777" w:rsidR="00DA6C59" w:rsidRPr="00770A3F" w:rsidRDefault="00DA6C59" w:rsidP="00DA6C59">
      <w:pPr>
        <w:pStyle w:val="Sinespaciado"/>
        <w:jc w:val="both"/>
        <w:rPr>
          <w:rFonts w:cs="Tahoma"/>
          <w:w w:val="90"/>
          <w:sz w:val="22"/>
          <w:szCs w:val="22"/>
          <w:u w:val="single"/>
          <w:lang w:val="es-ES"/>
        </w:rPr>
      </w:pPr>
      <w:r w:rsidRPr="00770A3F">
        <w:rPr>
          <w:rFonts w:cs="Tahoma"/>
          <w:b/>
          <w:bCs/>
          <w:w w:val="90"/>
          <w:sz w:val="22"/>
          <w:szCs w:val="22"/>
          <w:u w:val="single"/>
          <w:lang w:val="es-ES"/>
        </w:rPr>
        <w:t>ETAPA RESOLUTIVA</w:t>
      </w:r>
    </w:p>
    <w:p w14:paraId="6F7424C3" w14:textId="77777777" w:rsidR="00DA6C59" w:rsidRPr="00770A3F" w:rsidRDefault="00DA6C59" w:rsidP="00DA6C59">
      <w:pPr>
        <w:pStyle w:val="Sinespaciado"/>
        <w:jc w:val="both"/>
        <w:rPr>
          <w:rFonts w:cs="Tahoma"/>
          <w:w w:val="90"/>
          <w:sz w:val="22"/>
          <w:szCs w:val="22"/>
          <w:lang w:val="es-ES"/>
        </w:rPr>
      </w:pPr>
    </w:p>
    <w:p w14:paraId="55B32CE6" w14:textId="4E903A24" w:rsidR="00DA6C59" w:rsidRPr="00770A3F" w:rsidRDefault="00DA6C59" w:rsidP="00DA6C59">
      <w:pPr>
        <w:pStyle w:val="Sinespaciado"/>
        <w:numPr>
          <w:ilvl w:val="1"/>
          <w:numId w:val="4"/>
        </w:numPr>
        <w:ind w:left="1276" w:hanging="709"/>
        <w:jc w:val="both"/>
        <w:rPr>
          <w:rFonts w:cs="Tahoma"/>
          <w:w w:val="90"/>
          <w:sz w:val="22"/>
          <w:szCs w:val="22"/>
          <w:lang w:val="es-ES"/>
        </w:rPr>
      </w:pPr>
      <w:r w:rsidRPr="00770A3F">
        <w:rPr>
          <w:rFonts w:cs="Tahoma"/>
          <w:w w:val="90"/>
          <w:sz w:val="22"/>
          <w:szCs w:val="22"/>
          <w:u w:val="single"/>
          <w:lang w:val="es-ES"/>
        </w:rPr>
        <w:t xml:space="preserve">Presentación del informe al </w:t>
      </w:r>
      <w:r w:rsidR="004573D5" w:rsidRPr="00770A3F">
        <w:rPr>
          <w:rFonts w:cs="Tahoma"/>
          <w:w w:val="90"/>
          <w:sz w:val="22"/>
          <w:szCs w:val="22"/>
          <w:u w:val="single"/>
          <w:lang w:val="es-ES"/>
        </w:rPr>
        <w:t>Sujeto Responsable</w:t>
      </w:r>
      <w:r w:rsidRPr="00770A3F">
        <w:rPr>
          <w:rFonts w:cs="Tahoma"/>
          <w:w w:val="90"/>
          <w:sz w:val="22"/>
          <w:szCs w:val="22"/>
          <w:lang w:val="es-ES"/>
        </w:rPr>
        <w:t xml:space="preserve">: El Informe de Investigación y el Informe de Descargos serán puestos en conocimiento del </w:t>
      </w:r>
      <w:r w:rsidR="004573D5" w:rsidRPr="00770A3F">
        <w:rPr>
          <w:rFonts w:cs="Tahoma"/>
          <w:w w:val="90"/>
          <w:sz w:val="22"/>
          <w:szCs w:val="22"/>
          <w:lang w:val="es-ES"/>
        </w:rPr>
        <w:t>Consejo Directivo</w:t>
      </w:r>
      <w:r w:rsidRPr="00770A3F">
        <w:rPr>
          <w:rFonts w:cs="Tahoma"/>
          <w:w w:val="90"/>
          <w:sz w:val="22"/>
          <w:szCs w:val="22"/>
          <w:lang w:val="es-ES"/>
        </w:rPr>
        <w:t>, para su resolución final que contendrá la decisión sobre el caso y la emisión de recomendaciones, medidas y/o controles al que corresponda.</w:t>
      </w:r>
    </w:p>
    <w:p w14:paraId="55CE484C" w14:textId="77777777" w:rsidR="00DA6C59" w:rsidRPr="00770A3F" w:rsidRDefault="00DA6C59" w:rsidP="00DA6C59">
      <w:pPr>
        <w:pStyle w:val="Sinespaciado"/>
        <w:jc w:val="both"/>
        <w:rPr>
          <w:rFonts w:cs="Tahoma"/>
          <w:w w:val="90"/>
          <w:sz w:val="22"/>
          <w:szCs w:val="22"/>
          <w:lang w:val="es-ES"/>
        </w:rPr>
      </w:pPr>
    </w:p>
    <w:p w14:paraId="65B87628" w14:textId="3B148454" w:rsidR="00DA6C59" w:rsidRPr="00770A3F" w:rsidRDefault="00DA6C59" w:rsidP="00DA6C59">
      <w:pPr>
        <w:pStyle w:val="Sinespaciado"/>
        <w:numPr>
          <w:ilvl w:val="1"/>
          <w:numId w:val="4"/>
        </w:numPr>
        <w:ind w:left="1276" w:hanging="709"/>
        <w:jc w:val="both"/>
        <w:rPr>
          <w:rFonts w:cs="Tahoma"/>
          <w:w w:val="90"/>
          <w:sz w:val="22"/>
          <w:szCs w:val="22"/>
          <w:lang w:val="es-ES"/>
        </w:rPr>
      </w:pPr>
      <w:r w:rsidRPr="00770A3F">
        <w:rPr>
          <w:rFonts w:cs="Tahoma"/>
          <w:w w:val="90"/>
          <w:sz w:val="22"/>
          <w:szCs w:val="22"/>
          <w:u w:val="single"/>
          <w:lang w:val="es-ES"/>
        </w:rPr>
        <w:t>Reapertura de la investigación</w:t>
      </w:r>
      <w:r w:rsidRPr="00770A3F">
        <w:rPr>
          <w:rFonts w:cs="Tahoma"/>
          <w:w w:val="90"/>
          <w:sz w:val="22"/>
          <w:szCs w:val="22"/>
          <w:lang w:val="es-ES"/>
        </w:rPr>
        <w:t xml:space="preserve">: </w:t>
      </w:r>
      <w:r w:rsidR="00C450E9">
        <w:rPr>
          <w:rFonts w:cs="Tahoma"/>
          <w:w w:val="90"/>
          <w:sz w:val="22"/>
          <w:szCs w:val="22"/>
          <w:lang w:val="es-ES"/>
        </w:rPr>
        <w:t>E</w:t>
      </w:r>
      <w:r w:rsidRPr="00770A3F">
        <w:rPr>
          <w:rFonts w:cs="Tahoma"/>
          <w:w w:val="90"/>
          <w:sz w:val="22"/>
          <w:szCs w:val="22"/>
          <w:lang w:val="es-ES"/>
        </w:rPr>
        <w:t xml:space="preserve">n el caso que el </w:t>
      </w:r>
      <w:r w:rsidR="004573D5" w:rsidRPr="00770A3F">
        <w:rPr>
          <w:rFonts w:cs="Tahoma"/>
          <w:w w:val="90"/>
          <w:sz w:val="22"/>
          <w:szCs w:val="22"/>
          <w:lang w:val="es-ES"/>
        </w:rPr>
        <w:t>Consejo Directivo</w:t>
      </w:r>
      <w:r w:rsidRPr="00770A3F">
        <w:rPr>
          <w:rFonts w:cs="Tahoma"/>
          <w:w w:val="90"/>
          <w:sz w:val="22"/>
          <w:szCs w:val="22"/>
          <w:lang w:val="es-ES"/>
        </w:rPr>
        <w:t xml:space="preserve"> lo estime necesario, se podrá declarar una reapertura de la investigación, para la práctica de diligencias o medidas para mejor resolver, subsanar vicios de </w:t>
      </w:r>
      <w:r w:rsidR="00C450E9">
        <w:rPr>
          <w:rFonts w:cs="Tahoma"/>
          <w:w w:val="90"/>
          <w:sz w:val="22"/>
          <w:szCs w:val="22"/>
          <w:lang w:val="es-ES"/>
        </w:rPr>
        <w:t>p</w:t>
      </w:r>
      <w:r w:rsidRPr="00770A3F">
        <w:rPr>
          <w:rFonts w:cs="Tahoma"/>
          <w:w w:val="90"/>
          <w:sz w:val="22"/>
          <w:szCs w:val="22"/>
          <w:lang w:val="es-ES"/>
        </w:rPr>
        <w:t xml:space="preserve">rocedimiento o ampliar o profundizar algunos aspectos de la investigación. En estos casos, el </w:t>
      </w:r>
      <w:r w:rsidR="004573D5" w:rsidRPr="00770A3F">
        <w:rPr>
          <w:rFonts w:cs="Tahoma"/>
          <w:w w:val="90"/>
          <w:sz w:val="22"/>
          <w:szCs w:val="22"/>
          <w:lang w:val="es-ES"/>
        </w:rPr>
        <w:t>Consejo Directivo</w:t>
      </w:r>
      <w:r w:rsidRPr="00770A3F" w:rsidDel="000711A7">
        <w:rPr>
          <w:rFonts w:cs="Tahoma"/>
          <w:w w:val="90"/>
          <w:sz w:val="22"/>
          <w:szCs w:val="22"/>
          <w:lang w:val="es-ES"/>
        </w:rPr>
        <w:t xml:space="preserve"> </w:t>
      </w:r>
      <w:r w:rsidRPr="00770A3F">
        <w:rPr>
          <w:rFonts w:cs="Tahoma"/>
          <w:w w:val="90"/>
          <w:sz w:val="22"/>
          <w:szCs w:val="22"/>
          <w:lang w:val="es-ES"/>
        </w:rPr>
        <w:t>señalará el plazo para realizar dichas diligencias, el que no podrá exceder de 10 días hábiles. De las nuevas actuaciones se dejará constancia en el expediente, y se emitirá un nuevo informe por el investigador, que reemplazará para todos los efectos a aquél emitido originalmente.</w:t>
      </w:r>
    </w:p>
    <w:p w14:paraId="7099C19B" w14:textId="77777777" w:rsidR="00DA6C59" w:rsidRPr="00770A3F" w:rsidRDefault="00DA6C59" w:rsidP="00DA6C59">
      <w:pPr>
        <w:pStyle w:val="Sinespaciado"/>
        <w:jc w:val="both"/>
        <w:rPr>
          <w:rFonts w:cs="Tahoma"/>
          <w:w w:val="90"/>
          <w:sz w:val="22"/>
          <w:szCs w:val="22"/>
          <w:lang w:val="es-ES"/>
        </w:rPr>
      </w:pPr>
    </w:p>
    <w:p w14:paraId="55A558C9" w14:textId="5C7E8002" w:rsidR="00DA6C59" w:rsidRPr="00770A3F" w:rsidRDefault="00DA6C59" w:rsidP="00DA6C59">
      <w:pPr>
        <w:pStyle w:val="Sinespaciado"/>
        <w:numPr>
          <w:ilvl w:val="1"/>
          <w:numId w:val="4"/>
        </w:numPr>
        <w:ind w:left="1276" w:hanging="709"/>
        <w:jc w:val="both"/>
        <w:rPr>
          <w:rFonts w:cs="Tahoma"/>
          <w:w w:val="90"/>
          <w:sz w:val="22"/>
          <w:szCs w:val="22"/>
          <w:lang w:val="es-ES"/>
        </w:rPr>
      </w:pPr>
      <w:r w:rsidRPr="00770A3F">
        <w:rPr>
          <w:rFonts w:cs="Tahoma"/>
          <w:w w:val="90"/>
          <w:sz w:val="22"/>
          <w:szCs w:val="22"/>
          <w:u w:val="single"/>
          <w:lang w:val="es-ES"/>
        </w:rPr>
        <w:t>Resolución</w:t>
      </w:r>
      <w:r w:rsidRPr="00770A3F">
        <w:rPr>
          <w:rFonts w:cs="Tahoma"/>
          <w:w w:val="90"/>
          <w:sz w:val="22"/>
          <w:szCs w:val="22"/>
          <w:lang w:val="es-ES"/>
        </w:rPr>
        <w:t xml:space="preserve">: El </w:t>
      </w:r>
      <w:r w:rsidR="004573D5" w:rsidRPr="00770A3F">
        <w:rPr>
          <w:rFonts w:cs="Tahoma"/>
          <w:w w:val="90"/>
          <w:sz w:val="22"/>
          <w:szCs w:val="22"/>
          <w:lang w:val="es-ES"/>
        </w:rPr>
        <w:t>Consejo Directivo</w:t>
      </w:r>
      <w:r w:rsidRPr="00770A3F">
        <w:rPr>
          <w:rFonts w:cs="Tahoma"/>
          <w:w w:val="90"/>
          <w:sz w:val="22"/>
          <w:szCs w:val="22"/>
          <w:lang w:val="es-ES"/>
        </w:rPr>
        <w:t xml:space="preserve"> resolverá respecto de la denuncia efectuada, en forma fundada, determinando: (i) el[los] infractore[s], la</w:t>
      </w:r>
      <w:r w:rsidR="000C69C4">
        <w:rPr>
          <w:rFonts w:cs="Tahoma"/>
          <w:w w:val="90"/>
          <w:sz w:val="22"/>
          <w:szCs w:val="22"/>
          <w:lang w:val="es-ES"/>
        </w:rPr>
        <w:t xml:space="preserve"> </w:t>
      </w:r>
      <w:r w:rsidR="000C69C4" w:rsidRPr="00770A3F">
        <w:rPr>
          <w:rFonts w:cs="Tahoma"/>
          <w:w w:val="90"/>
          <w:sz w:val="22"/>
          <w:szCs w:val="22"/>
          <w:lang w:val="es-ES"/>
        </w:rPr>
        <w:t>sanci</w:t>
      </w:r>
      <w:r w:rsidR="000C69C4">
        <w:rPr>
          <w:rFonts w:cs="Tahoma"/>
          <w:w w:val="90"/>
          <w:sz w:val="22"/>
          <w:szCs w:val="22"/>
          <w:lang w:val="es-ES"/>
        </w:rPr>
        <w:t xml:space="preserve">ón o sanciones </w:t>
      </w:r>
      <w:r w:rsidRPr="00770A3F">
        <w:rPr>
          <w:rFonts w:cs="Tahoma"/>
          <w:w w:val="90"/>
          <w:sz w:val="22"/>
          <w:szCs w:val="22"/>
          <w:lang w:val="es-ES"/>
        </w:rPr>
        <w:t xml:space="preserve">a aplicar y las demás medidas que estime pertinentes adoptar. La resolución final podrá diferir de las sugeridas por el </w:t>
      </w:r>
      <w:r w:rsidR="004573D5" w:rsidRPr="00770A3F">
        <w:rPr>
          <w:rFonts w:cs="Tahoma"/>
          <w:w w:val="90"/>
          <w:sz w:val="22"/>
          <w:szCs w:val="22"/>
          <w:lang w:val="es-ES"/>
        </w:rPr>
        <w:t>Sujeto Responsable</w:t>
      </w:r>
      <w:r w:rsidRPr="00770A3F">
        <w:rPr>
          <w:rFonts w:cs="Tahoma"/>
          <w:w w:val="90"/>
          <w:sz w:val="22"/>
          <w:szCs w:val="22"/>
          <w:lang w:val="es-ES"/>
        </w:rPr>
        <w:t xml:space="preserve">, justificando o explicando la adopción de los cambios en las sanciones o medidas. La resolución será notificada a la[s] parte[s] </w:t>
      </w:r>
      <w:r w:rsidRPr="00770A3F">
        <w:rPr>
          <w:rFonts w:cs="Tahoma"/>
          <w:w w:val="90"/>
          <w:sz w:val="22"/>
          <w:szCs w:val="22"/>
          <w:lang w:val="es-ES"/>
        </w:rPr>
        <w:lastRenderedPageBreak/>
        <w:t>implicada[s] o acusada[s]</w:t>
      </w:r>
      <w:r w:rsidR="000C69C4">
        <w:rPr>
          <w:rFonts w:cs="Tahoma"/>
          <w:w w:val="90"/>
          <w:sz w:val="22"/>
          <w:szCs w:val="22"/>
          <w:lang w:val="es-ES"/>
        </w:rPr>
        <w:t xml:space="preserve"> </w:t>
      </w:r>
      <w:r w:rsidRPr="00770A3F">
        <w:rPr>
          <w:rFonts w:cs="Tahoma"/>
          <w:w w:val="90"/>
          <w:sz w:val="22"/>
          <w:szCs w:val="22"/>
          <w:lang w:val="es-ES"/>
        </w:rPr>
        <w:t xml:space="preserve">por escrito en el plazo de 10 días hábiles de adoptada, salvo que el </w:t>
      </w:r>
      <w:r w:rsidR="004573D5" w:rsidRPr="00770A3F">
        <w:rPr>
          <w:rFonts w:cs="Tahoma"/>
          <w:w w:val="90"/>
          <w:sz w:val="22"/>
          <w:szCs w:val="22"/>
          <w:lang w:val="es-ES"/>
        </w:rPr>
        <w:t>Consejo Directivo</w:t>
      </w:r>
      <w:r w:rsidRPr="00770A3F">
        <w:rPr>
          <w:rFonts w:cs="Tahoma"/>
          <w:w w:val="90"/>
          <w:sz w:val="22"/>
          <w:szCs w:val="22"/>
          <w:lang w:val="es-ES"/>
        </w:rPr>
        <w:t xml:space="preserve"> determine el inicio inmediato de acciones legales en su contra.</w:t>
      </w:r>
    </w:p>
    <w:p w14:paraId="434BEC10" w14:textId="77777777" w:rsidR="00DA6C59" w:rsidRPr="00770A3F" w:rsidRDefault="00DA6C59" w:rsidP="00DA6C59">
      <w:pPr>
        <w:pStyle w:val="Sinespaciado"/>
        <w:jc w:val="both"/>
        <w:rPr>
          <w:rFonts w:cs="Tahoma"/>
          <w:w w:val="90"/>
          <w:sz w:val="22"/>
          <w:szCs w:val="22"/>
          <w:lang w:val="es-ES"/>
        </w:rPr>
      </w:pPr>
    </w:p>
    <w:p w14:paraId="52AC01DF" w14:textId="77777777" w:rsidR="00DA6C59" w:rsidRPr="00770A3F" w:rsidRDefault="00DA6C59" w:rsidP="00DA6C59">
      <w:pPr>
        <w:pStyle w:val="Sinespaciado"/>
        <w:jc w:val="both"/>
        <w:rPr>
          <w:rFonts w:cs="Tahoma"/>
          <w:b/>
          <w:bCs/>
          <w:w w:val="90"/>
          <w:sz w:val="22"/>
          <w:szCs w:val="22"/>
          <w:u w:val="single"/>
          <w:lang w:val="es-ES"/>
        </w:rPr>
      </w:pPr>
      <w:r w:rsidRPr="00770A3F">
        <w:rPr>
          <w:rFonts w:cs="Tahoma"/>
          <w:b/>
          <w:bCs/>
          <w:w w:val="90"/>
          <w:sz w:val="22"/>
          <w:szCs w:val="22"/>
          <w:u w:val="single"/>
          <w:lang w:val="es-ES"/>
        </w:rPr>
        <w:t>ETAPA DE REVISIÓN</w:t>
      </w:r>
    </w:p>
    <w:p w14:paraId="2BD09C9B" w14:textId="77777777" w:rsidR="00DA6C59" w:rsidRPr="00770A3F" w:rsidRDefault="00DA6C59" w:rsidP="00DA6C59">
      <w:pPr>
        <w:pStyle w:val="Sinespaciado"/>
        <w:jc w:val="both"/>
        <w:rPr>
          <w:rFonts w:cs="Tahoma"/>
          <w:w w:val="90"/>
          <w:sz w:val="22"/>
          <w:szCs w:val="22"/>
          <w:lang w:val="es-ES"/>
        </w:rPr>
      </w:pPr>
    </w:p>
    <w:p w14:paraId="7D14C2EB" w14:textId="49041BAE" w:rsidR="00DA6C59" w:rsidRPr="00770A3F" w:rsidRDefault="00DA6C59" w:rsidP="00DA6C59">
      <w:pPr>
        <w:pStyle w:val="Sinespaciado"/>
        <w:jc w:val="both"/>
        <w:rPr>
          <w:rFonts w:cs="Tahoma"/>
          <w:w w:val="90"/>
          <w:sz w:val="22"/>
          <w:szCs w:val="22"/>
          <w:lang w:val="es-ES"/>
        </w:rPr>
      </w:pPr>
      <w:r w:rsidRPr="00770A3F">
        <w:rPr>
          <w:rFonts w:cs="Tahoma"/>
          <w:w w:val="90"/>
          <w:sz w:val="22"/>
          <w:szCs w:val="22"/>
          <w:lang w:val="es-ES"/>
        </w:rPr>
        <w:t xml:space="preserve">Una vez notificados de la resolución final del </w:t>
      </w:r>
      <w:r w:rsidR="004573D5" w:rsidRPr="00770A3F">
        <w:rPr>
          <w:rFonts w:cs="Tahoma"/>
          <w:w w:val="90"/>
          <w:sz w:val="22"/>
          <w:szCs w:val="22"/>
          <w:lang w:val="es-ES"/>
        </w:rPr>
        <w:t>Consejo Directivo</w:t>
      </w:r>
      <w:r w:rsidRPr="00770A3F">
        <w:rPr>
          <w:rFonts w:cs="Tahoma"/>
          <w:w w:val="90"/>
          <w:sz w:val="22"/>
          <w:szCs w:val="22"/>
          <w:lang w:val="es-ES"/>
        </w:rPr>
        <w:t xml:space="preserve">, la parte afectada por la medida tendrá un plazo de 10 días hábiles para interponer por escrito ante el </w:t>
      </w:r>
      <w:r w:rsidR="004573D5" w:rsidRPr="00770A3F">
        <w:rPr>
          <w:rFonts w:cs="Tahoma"/>
          <w:w w:val="90"/>
          <w:sz w:val="22"/>
          <w:szCs w:val="22"/>
          <w:lang w:val="es-ES"/>
        </w:rPr>
        <w:t>Consejo Directivo</w:t>
      </w:r>
      <w:r w:rsidRPr="00770A3F">
        <w:rPr>
          <w:rFonts w:cs="Tahoma"/>
          <w:w w:val="90"/>
          <w:sz w:val="22"/>
          <w:szCs w:val="22"/>
          <w:lang w:val="es-ES"/>
        </w:rPr>
        <w:t xml:space="preserve">, un recurso de reposición con el objetivo que se reconsidere la resolución final, a fin de obtener que ésta sea reformada o sustituida, siendo requisito para ello, entregar nuevos antecedentes que no se hubieren tenido a la vista durante la investigación. </w:t>
      </w:r>
    </w:p>
    <w:p w14:paraId="20869EB2" w14:textId="77777777" w:rsidR="00DA6C59" w:rsidRPr="00770A3F" w:rsidRDefault="00DA6C59" w:rsidP="00DA6C59">
      <w:pPr>
        <w:pStyle w:val="Sinespaciado"/>
        <w:jc w:val="both"/>
        <w:rPr>
          <w:rFonts w:cs="Tahoma"/>
          <w:w w:val="90"/>
          <w:sz w:val="22"/>
          <w:szCs w:val="22"/>
          <w:lang w:val="es-ES"/>
        </w:rPr>
      </w:pPr>
    </w:p>
    <w:p w14:paraId="6782C6BD" w14:textId="42241DE7" w:rsidR="00DA6C59" w:rsidRPr="00770A3F" w:rsidRDefault="00DA6C59" w:rsidP="00DA6C59">
      <w:pPr>
        <w:pStyle w:val="Sinespaciado"/>
        <w:jc w:val="both"/>
        <w:rPr>
          <w:rFonts w:cs="Tahoma"/>
          <w:w w:val="90"/>
          <w:sz w:val="22"/>
          <w:szCs w:val="22"/>
          <w:lang w:val="es-ES"/>
        </w:rPr>
      </w:pPr>
      <w:r w:rsidRPr="00770A3F">
        <w:rPr>
          <w:rFonts w:cs="Tahoma"/>
          <w:w w:val="90"/>
          <w:sz w:val="22"/>
          <w:szCs w:val="22"/>
          <w:lang w:val="es-ES"/>
        </w:rPr>
        <w:t xml:space="preserve">En caso de que no se entreguen nuevos antecedentes, el recurso será declarado inadmisible. Los nuevos antecedentes y el recurso de reposición serán presentados ante el </w:t>
      </w:r>
      <w:r w:rsidR="004573D5" w:rsidRPr="00770A3F">
        <w:rPr>
          <w:rFonts w:cs="Tahoma"/>
          <w:w w:val="90"/>
          <w:sz w:val="22"/>
          <w:szCs w:val="22"/>
          <w:lang w:val="es-ES"/>
        </w:rPr>
        <w:t>Sujeto Responsable</w:t>
      </w:r>
      <w:r w:rsidRPr="00770A3F">
        <w:rPr>
          <w:rFonts w:cs="Tahoma"/>
          <w:w w:val="90"/>
          <w:sz w:val="22"/>
          <w:szCs w:val="22"/>
          <w:lang w:val="es-ES"/>
        </w:rPr>
        <w:t xml:space="preserve"> y puestos en conocimiento por éste al </w:t>
      </w:r>
      <w:r w:rsidR="004573D5" w:rsidRPr="00770A3F">
        <w:rPr>
          <w:rFonts w:cs="Tahoma"/>
          <w:w w:val="90"/>
          <w:sz w:val="22"/>
          <w:szCs w:val="22"/>
          <w:lang w:val="es-ES"/>
        </w:rPr>
        <w:t>Consejo Directivo</w:t>
      </w:r>
      <w:r w:rsidRPr="00770A3F">
        <w:rPr>
          <w:rFonts w:cs="Tahoma"/>
          <w:w w:val="90"/>
          <w:sz w:val="22"/>
          <w:szCs w:val="22"/>
          <w:lang w:val="es-ES"/>
        </w:rPr>
        <w:t>, la que deberá resolver el recurso por mayoría de sus miembros y comunicar la resolución final dentro de 15 días hábiles.</w:t>
      </w:r>
    </w:p>
    <w:p w14:paraId="1F0F23B8" w14:textId="77777777" w:rsidR="00DA6C59" w:rsidRPr="00770A3F" w:rsidRDefault="00DA6C59" w:rsidP="00DA6C59">
      <w:pPr>
        <w:pStyle w:val="Sinespaciado"/>
        <w:jc w:val="both"/>
        <w:rPr>
          <w:rFonts w:cs="Tahoma"/>
          <w:w w:val="90"/>
          <w:sz w:val="22"/>
          <w:szCs w:val="22"/>
          <w:lang w:val="es-ES"/>
        </w:rPr>
      </w:pPr>
    </w:p>
    <w:p w14:paraId="22DA0244" w14:textId="77777777" w:rsidR="00DA6C59" w:rsidRPr="00770A3F" w:rsidRDefault="00DA6C59" w:rsidP="00DA6C59">
      <w:pPr>
        <w:pStyle w:val="Sinespaciado"/>
        <w:jc w:val="both"/>
        <w:rPr>
          <w:rFonts w:cs="Tahoma"/>
          <w:b/>
          <w:bCs/>
          <w:w w:val="90"/>
          <w:sz w:val="22"/>
          <w:szCs w:val="22"/>
          <w:lang w:val="es-ES"/>
        </w:rPr>
      </w:pPr>
      <w:r w:rsidRPr="00770A3F">
        <w:rPr>
          <w:rFonts w:cs="Tahoma"/>
          <w:b/>
          <w:bCs/>
          <w:w w:val="90"/>
          <w:sz w:val="22"/>
          <w:szCs w:val="22"/>
          <w:lang w:val="es-ES"/>
        </w:rPr>
        <w:t>VI.</w:t>
      </w:r>
      <w:r w:rsidRPr="00770A3F">
        <w:rPr>
          <w:rFonts w:cs="Tahoma"/>
          <w:b/>
          <w:bCs/>
          <w:w w:val="90"/>
          <w:sz w:val="22"/>
          <w:szCs w:val="22"/>
          <w:lang w:val="es-ES"/>
        </w:rPr>
        <w:tab/>
        <w:t>Sanciones</w:t>
      </w:r>
    </w:p>
    <w:p w14:paraId="2095BBED" w14:textId="77777777" w:rsidR="00DA6C59" w:rsidRPr="00770A3F" w:rsidRDefault="00DA6C59" w:rsidP="00DA6C59">
      <w:pPr>
        <w:pStyle w:val="Sinespaciado"/>
        <w:jc w:val="both"/>
        <w:rPr>
          <w:rFonts w:cs="Tahoma"/>
          <w:w w:val="90"/>
          <w:sz w:val="22"/>
          <w:szCs w:val="22"/>
          <w:lang w:val="es-ES"/>
        </w:rPr>
      </w:pPr>
    </w:p>
    <w:p w14:paraId="2B57490B" w14:textId="3FB0DCDA" w:rsidR="00DA6C59" w:rsidRPr="00770A3F" w:rsidRDefault="00DA6C59" w:rsidP="00DA6C59">
      <w:pPr>
        <w:pStyle w:val="Sinespaciado"/>
        <w:jc w:val="both"/>
        <w:rPr>
          <w:rFonts w:cs="Tahoma"/>
          <w:w w:val="90"/>
          <w:sz w:val="22"/>
          <w:szCs w:val="22"/>
          <w:lang w:val="es-ES"/>
        </w:rPr>
      </w:pPr>
      <w:r w:rsidRPr="00770A3F">
        <w:rPr>
          <w:rFonts w:cs="Tahoma"/>
          <w:w w:val="90"/>
          <w:sz w:val="22"/>
          <w:szCs w:val="22"/>
          <w:lang w:val="es-ES"/>
        </w:rPr>
        <w:t xml:space="preserve">Ante alguna infracción al MDP, el </w:t>
      </w:r>
      <w:r w:rsidR="004573D5" w:rsidRPr="00770A3F">
        <w:rPr>
          <w:rFonts w:cs="Tahoma"/>
          <w:w w:val="90"/>
          <w:sz w:val="22"/>
          <w:szCs w:val="22"/>
          <w:lang w:val="es-ES"/>
        </w:rPr>
        <w:t>Consejo Directivo</w:t>
      </w:r>
      <w:r w:rsidRPr="00770A3F">
        <w:rPr>
          <w:rFonts w:cs="Tahoma"/>
          <w:w w:val="90"/>
          <w:sz w:val="22"/>
          <w:szCs w:val="22"/>
          <w:lang w:val="es-ES"/>
        </w:rPr>
        <w:t xml:space="preserve"> deberá:</w:t>
      </w:r>
    </w:p>
    <w:p w14:paraId="4E99EB95" w14:textId="77777777" w:rsidR="00DA6C59" w:rsidRPr="00770A3F" w:rsidRDefault="00DA6C59" w:rsidP="00DA6C59">
      <w:pPr>
        <w:pStyle w:val="Sinespaciado"/>
        <w:jc w:val="both"/>
        <w:rPr>
          <w:rFonts w:cs="Tahoma"/>
          <w:w w:val="90"/>
          <w:sz w:val="22"/>
          <w:szCs w:val="22"/>
          <w:lang w:val="es-ES"/>
        </w:rPr>
      </w:pPr>
    </w:p>
    <w:p w14:paraId="01EFA300" w14:textId="77777777" w:rsidR="00DA6C59" w:rsidRPr="00770A3F" w:rsidRDefault="00DA6C59" w:rsidP="00DA6C59">
      <w:pPr>
        <w:pStyle w:val="Prrafodelista"/>
        <w:numPr>
          <w:ilvl w:val="0"/>
          <w:numId w:val="8"/>
        </w:numPr>
        <w:spacing w:after="0" w:line="240" w:lineRule="auto"/>
        <w:contextualSpacing w:val="0"/>
        <w:jc w:val="both"/>
        <w:rPr>
          <w:rFonts w:cs="Tahoma"/>
          <w:vanish/>
          <w:w w:val="90"/>
          <w:sz w:val="22"/>
          <w:szCs w:val="22"/>
          <w:lang w:val="es-ES"/>
        </w:rPr>
      </w:pPr>
    </w:p>
    <w:p w14:paraId="614CF1BE" w14:textId="77777777" w:rsidR="00DA6C59" w:rsidRPr="00770A3F" w:rsidRDefault="00DA6C59" w:rsidP="00DA6C59">
      <w:pPr>
        <w:pStyle w:val="Prrafodelista"/>
        <w:numPr>
          <w:ilvl w:val="0"/>
          <w:numId w:val="8"/>
        </w:numPr>
        <w:spacing w:after="0" w:line="240" w:lineRule="auto"/>
        <w:contextualSpacing w:val="0"/>
        <w:jc w:val="both"/>
        <w:rPr>
          <w:rFonts w:cs="Tahoma"/>
          <w:vanish/>
          <w:w w:val="90"/>
          <w:sz w:val="22"/>
          <w:szCs w:val="22"/>
          <w:lang w:val="es-ES"/>
        </w:rPr>
      </w:pPr>
    </w:p>
    <w:p w14:paraId="5FE2EF73" w14:textId="77777777" w:rsidR="00DA6C59" w:rsidRPr="00770A3F" w:rsidRDefault="00DA6C59" w:rsidP="00DA6C59">
      <w:pPr>
        <w:pStyle w:val="Sinespaciado"/>
        <w:numPr>
          <w:ilvl w:val="1"/>
          <w:numId w:val="8"/>
        </w:numPr>
        <w:ind w:left="993" w:hanging="426"/>
        <w:jc w:val="both"/>
        <w:rPr>
          <w:rFonts w:cs="Tahoma"/>
          <w:w w:val="90"/>
          <w:sz w:val="22"/>
          <w:szCs w:val="22"/>
          <w:lang w:val="es-ES"/>
        </w:rPr>
      </w:pPr>
      <w:r w:rsidRPr="00770A3F">
        <w:rPr>
          <w:rFonts w:cs="Tahoma"/>
          <w:w w:val="90"/>
          <w:sz w:val="22"/>
          <w:szCs w:val="22"/>
          <w:lang w:val="es-ES"/>
        </w:rPr>
        <w:t>Evaluar la gravedad de las infracciones cometidas, considerando factores como la intencionalidad, el impacto, la repetición y la posición jerárquica del infractor;</w:t>
      </w:r>
    </w:p>
    <w:p w14:paraId="2008EF10" w14:textId="77777777" w:rsidR="00DA6C59" w:rsidRPr="00770A3F" w:rsidRDefault="00DA6C59" w:rsidP="00DA6C59">
      <w:pPr>
        <w:pStyle w:val="Sinespaciado"/>
        <w:numPr>
          <w:ilvl w:val="1"/>
          <w:numId w:val="8"/>
        </w:numPr>
        <w:ind w:left="993" w:hanging="426"/>
        <w:jc w:val="both"/>
        <w:rPr>
          <w:rFonts w:cs="Tahoma"/>
          <w:w w:val="90"/>
          <w:sz w:val="22"/>
          <w:szCs w:val="22"/>
          <w:lang w:val="es-ES"/>
        </w:rPr>
      </w:pPr>
      <w:r w:rsidRPr="00770A3F">
        <w:rPr>
          <w:rFonts w:cs="Tahoma"/>
          <w:w w:val="90"/>
          <w:sz w:val="22"/>
          <w:szCs w:val="22"/>
          <w:lang w:val="es-ES"/>
        </w:rPr>
        <w:t>Aplicar, en forma individual o copulativa, y en atención a la gravedad de la infracción, en base a los hallazgos de la investigación, asegurando la coherencia, la objetividad y la legalidad en el proceso y proporcionalidad de una o más de las siguientes sanciones a la[s] parte[s] implicada[s] o acusada[s], según corresponda;</w:t>
      </w:r>
    </w:p>
    <w:p w14:paraId="11C7FBF4" w14:textId="77777777" w:rsidR="00DA6C59" w:rsidRPr="00770A3F" w:rsidRDefault="00DA6C59" w:rsidP="00DA6C59">
      <w:pPr>
        <w:pStyle w:val="Sinespaciado"/>
        <w:numPr>
          <w:ilvl w:val="1"/>
          <w:numId w:val="8"/>
        </w:numPr>
        <w:ind w:left="993" w:hanging="426"/>
        <w:jc w:val="both"/>
        <w:rPr>
          <w:rFonts w:cs="Tahoma"/>
          <w:w w:val="90"/>
          <w:sz w:val="22"/>
          <w:szCs w:val="22"/>
          <w:lang w:val="es-ES"/>
        </w:rPr>
      </w:pPr>
      <w:r w:rsidRPr="00770A3F">
        <w:rPr>
          <w:rFonts w:cs="Tahoma"/>
          <w:w w:val="90"/>
          <w:sz w:val="22"/>
          <w:szCs w:val="22"/>
          <w:lang w:val="es-ES"/>
        </w:rPr>
        <w:t>Amonestación verbal: Notificación verbal y formal sobre la conducta inapropiada y la advertencia sobre las consecuencias futuras en caso de reincidencia, con anotación en hoja de vida;</w:t>
      </w:r>
    </w:p>
    <w:p w14:paraId="40196987" w14:textId="7C01C030" w:rsidR="00DA6C59" w:rsidRPr="00770A3F" w:rsidRDefault="00DA6C59" w:rsidP="00DA6C59">
      <w:pPr>
        <w:pStyle w:val="Sinespaciado"/>
        <w:numPr>
          <w:ilvl w:val="1"/>
          <w:numId w:val="8"/>
        </w:numPr>
        <w:ind w:left="993" w:hanging="426"/>
        <w:jc w:val="both"/>
        <w:rPr>
          <w:rFonts w:cs="Tahoma"/>
          <w:w w:val="90"/>
          <w:sz w:val="22"/>
          <w:szCs w:val="22"/>
          <w:lang w:val="es-ES"/>
        </w:rPr>
      </w:pPr>
      <w:r w:rsidRPr="00770A3F">
        <w:rPr>
          <w:rFonts w:cs="Tahoma"/>
          <w:w w:val="90"/>
          <w:sz w:val="22"/>
          <w:szCs w:val="22"/>
          <w:lang w:val="es-ES"/>
        </w:rPr>
        <w:t xml:space="preserve">Amonestación escrita: Notificación </w:t>
      </w:r>
      <w:r w:rsidR="000C69C4">
        <w:rPr>
          <w:rFonts w:cs="Tahoma"/>
          <w:w w:val="90"/>
          <w:sz w:val="22"/>
          <w:szCs w:val="22"/>
          <w:lang w:val="es-ES"/>
        </w:rPr>
        <w:t>escrita</w:t>
      </w:r>
      <w:r w:rsidR="000C69C4" w:rsidRPr="00770A3F">
        <w:rPr>
          <w:rFonts w:cs="Tahoma"/>
          <w:w w:val="90"/>
          <w:sz w:val="22"/>
          <w:szCs w:val="22"/>
          <w:lang w:val="es-ES"/>
        </w:rPr>
        <w:t xml:space="preserve"> </w:t>
      </w:r>
      <w:r w:rsidRPr="00770A3F">
        <w:rPr>
          <w:rFonts w:cs="Tahoma"/>
          <w:w w:val="90"/>
          <w:sz w:val="22"/>
          <w:szCs w:val="22"/>
          <w:lang w:val="es-ES"/>
        </w:rPr>
        <w:t>y formal sobre la conducta inapropiada y la advertencia sobre las consecuencias futuras en caso de reincidencia, con anotación en hoja de vida;</w:t>
      </w:r>
    </w:p>
    <w:p w14:paraId="29F22820" w14:textId="77777777" w:rsidR="00DA6C59" w:rsidRPr="00770A3F" w:rsidRDefault="00DA6C59" w:rsidP="00DA6C59">
      <w:pPr>
        <w:pStyle w:val="Sinespaciado"/>
        <w:numPr>
          <w:ilvl w:val="1"/>
          <w:numId w:val="8"/>
        </w:numPr>
        <w:ind w:left="993" w:hanging="426"/>
        <w:jc w:val="both"/>
        <w:rPr>
          <w:rFonts w:cs="Tahoma"/>
          <w:w w:val="90"/>
          <w:sz w:val="22"/>
          <w:szCs w:val="22"/>
          <w:lang w:val="es-ES"/>
        </w:rPr>
      </w:pPr>
      <w:r w:rsidRPr="00770A3F">
        <w:rPr>
          <w:rFonts w:cs="Tahoma"/>
          <w:w w:val="90"/>
          <w:sz w:val="22"/>
          <w:szCs w:val="22"/>
          <w:lang w:val="es-ES"/>
        </w:rPr>
        <w:t>Capacitación Obligatoria: Obligación de participar en programas de formación o capacitación para corregir conductas inapropiadas y promover un cambio positivo.</w:t>
      </w:r>
    </w:p>
    <w:p w14:paraId="49FA236C" w14:textId="77777777" w:rsidR="00DA6C59" w:rsidRPr="00770A3F" w:rsidRDefault="00DA6C59" w:rsidP="00DA6C59">
      <w:pPr>
        <w:pStyle w:val="Sinespaciado"/>
        <w:numPr>
          <w:ilvl w:val="1"/>
          <w:numId w:val="8"/>
        </w:numPr>
        <w:ind w:left="993" w:hanging="426"/>
        <w:jc w:val="both"/>
        <w:rPr>
          <w:rFonts w:cs="Tahoma"/>
          <w:w w:val="90"/>
          <w:sz w:val="22"/>
          <w:szCs w:val="22"/>
          <w:lang w:val="es-ES"/>
        </w:rPr>
      </w:pPr>
      <w:r w:rsidRPr="00770A3F">
        <w:rPr>
          <w:rFonts w:cs="Tahoma"/>
          <w:w w:val="90"/>
          <w:sz w:val="22"/>
          <w:szCs w:val="22"/>
          <w:lang w:val="es-ES"/>
        </w:rPr>
        <w:t>Traslado de Funciones: Cambio en las responsabilidades o funciones del infractor como medida disciplinaria, con el fin de evitar situaciones conflictivas o de incumplimiento en el futuro;</w:t>
      </w:r>
    </w:p>
    <w:p w14:paraId="1C2DD13C" w14:textId="77777777" w:rsidR="00DA6C59" w:rsidRPr="00770A3F" w:rsidRDefault="00DA6C59" w:rsidP="00DA6C59">
      <w:pPr>
        <w:pStyle w:val="Sinespaciado"/>
        <w:numPr>
          <w:ilvl w:val="1"/>
          <w:numId w:val="8"/>
        </w:numPr>
        <w:ind w:left="993" w:hanging="426"/>
        <w:jc w:val="both"/>
        <w:rPr>
          <w:rFonts w:cs="Tahoma"/>
          <w:w w:val="90"/>
          <w:sz w:val="22"/>
          <w:szCs w:val="22"/>
          <w:lang w:val="es-ES"/>
        </w:rPr>
      </w:pPr>
      <w:r w:rsidRPr="00770A3F">
        <w:rPr>
          <w:rFonts w:cs="Tahoma"/>
          <w:w w:val="90"/>
          <w:sz w:val="22"/>
          <w:szCs w:val="22"/>
          <w:lang w:val="es-ES"/>
        </w:rPr>
        <w:t>Multa de hasta 25% de la remuneración diaria, atendido lo señalado en el artículo 157 del Código del Trabajo;</w:t>
      </w:r>
    </w:p>
    <w:p w14:paraId="24C0ACF6" w14:textId="77777777" w:rsidR="00DA6C59" w:rsidRPr="00770A3F" w:rsidRDefault="00DA6C59" w:rsidP="00DA6C59">
      <w:pPr>
        <w:pStyle w:val="Sinespaciado"/>
        <w:numPr>
          <w:ilvl w:val="1"/>
          <w:numId w:val="8"/>
        </w:numPr>
        <w:ind w:left="993" w:hanging="426"/>
        <w:jc w:val="both"/>
        <w:rPr>
          <w:rFonts w:cs="Tahoma"/>
          <w:w w:val="90"/>
          <w:sz w:val="22"/>
          <w:szCs w:val="22"/>
          <w:lang w:val="es-ES"/>
        </w:rPr>
      </w:pPr>
      <w:r w:rsidRPr="00770A3F">
        <w:rPr>
          <w:rFonts w:cs="Tahoma"/>
          <w:w w:val="90"/>
          <w:sz w:val="22"/>
          <w:szCs w:val="22"/>
          <w:lang w:val="es-ES"/>
        </w:rPr>
        <w:t>Término del contrato de trabajo si el afectado es un empleado, por alguna las causales del artículo 160 del Código del Trabajo; o,</w:t>
      </w:r>
    </w:p>
    <w:p w14:paraId="0EB81BC2" w14:textId="6A36EE1E" w:rsidR="00DA6C59" w:rsidRPr="00770A3F" w:rsidRDefault="00DA6C59" w:rsidP="00DA6C59">
      <w:pPr>
        <w:pStyle w:val="Sinespaciado"/>
        <w:numPr>
          <w:ilvl w:val="1"/>
          <w:numId w:val="8"/>
        </w:numPr>
        <w:ind w:left="993" w:hanging="426"/>
        <w:jc w:val="both"/>
        <w:rPr>
          <w:rFonts w:cs="Tahoma"/>
          <w:w w:val="90"/>
          <w:sz w:val="22"/>
          <w:szCs w:val="22"/>
          <w:lang w:val="es-ES"/>
        </w:rPr>
      </w:pPr>
      <w:r w:rsidRPr="00770A3F">
        <w:rPr>
          <w:rFonts w:cs="Tahoma"/>
          <w:w w:val="90"/>
          <w:sz w:val="22"/>
          <w:szCs w:val="22"/>
          <w:lang w:val="es-ES"/>
        </w:rPr>
        <w:t xml:space="preserve">Término del contrato de prestación de servicios con terceros con la </w:t>
      </w:r>
      <w:r w:rsidR="004573D5" w:rsidRPr="00770A3F">
        <w:rPr>
          <w:rFonts w:cs="Tahoma"/>
          <w:w w:val="90"/>
          <w:sz w:val="22"/>
          <w:szCs w:val="22"/>
          <w:lang w:val="es-ES"/>
        </w:rPr>
        <w:t>Fundación</w:t>
      </w:r>
      <w:r w:rsidRPr="00770A3F">
        <w:rPr>
          <w:rFonts w:cs="Tahoma"/>
          <w:w w:val="90"/>
          <w:sz w:val="22"/>
          <w:szCs w:val="22"/>
          <w:lang w:val="es-ES"/>
        </w:rPr>
        <w:t xml:space="preserve">, de compra de activos o del acuerdo o documento que relacione al denunciado con la </w:t>
      </w:r>
      <w:r w:rsidR="004573D5" w:rsidRPr="00770A3F">
        <w:rPr>
          <w:rFonts w:cs="Tahoma"/>
          <w:w w:val="90"/>
          <w:sz w:val="22"/>
          <w:szCs w:val="22"/>
          <w:lang w:val="es-ES"/>
        </w:rPr>
        <w:t>Fundación</w:t>
      </w:r>
      <w:r w:rsidRPr="00770A3F">
        <w:rPr>
          <w:rFonts w:cs="Tahoma"/>
          <w:w w:val="90"/>
          <w:sz w:val="22"/>
          <w:szCs w:val="22"/>
          <w:lang w:val="es-ES"/>
        </w:rPr>
        <w:t>.</w:t>
      </w:r>
    </w:p>
    <w:p w14:paraId="480D9268" w14:textId="77777777" w:rsidR="00DA6C59" w:rsidRPr="00770A3F" w:rsidRDefault="00DA6C59" w:rsidP="00DA6C59">
      <w:pPr>
        <w:pStyle w:val="Sinespaciado"/>
        <w:jc w:val="both"/>
        <w:rPr>
          <w:rFonts w:cs="Tahoma"/>
          <w:w w:val="90"/>
          <w:sz w:val="22"/>
          <w:szCs w:val="22"/>
          <w:lang w:val="es-ES"/>
        </w:rPr>
      </w:pPr>
    </w:p>
    <w:p w14:paraId="4BB66AB6" w14:textId="39CA4300" w:rsidR="00DA6C59" w:rsidRPr="00770A3F" w:rsidRDefault="00DA6C59" w:rsidP="00DA6C59">
      <w:pPr>
        <w:pStyle w:val="Sinespaciado"/>
        <w:jc w:val="both"/>
        <w:rPr>
          <w:rFonts w:cs="Tahoma"/>
          <w:w w:val="90"/>
          <w:sz w:val="22"/>
          <w:szCs w:val="22"/>
          <w:lang w:val="es-ES"/>
        </w:rPr>
      </w:pPr>
      <w:r w:rsidRPr="00770A3F">
        <w:rPr>
          <w:rFonts w:cs="Tahoma"/>
          <w:w w:val="90"/>
          <w:sz w:val="22"/>
          <w:szCs w:val="22"/>
          <w:lang w:val="es-ES"/>
        </w:rPr>
        <w:t xml:space="preserve">El Procedimiento descrito en nada obsta a que la </w:t>
      </w:r>
      <w:r w:rsidR="004573D5" w:rsidRPr="00770A3F">
        <w:rPr>
          <w:rFonts w:cs="Tahoma"/>
          <w:w w:val="90"/>
          <w:sz w:val="22"/>
          <w:szCs w:val="22"/>
          <w:lang w:val="es-ES"/>
        </w:rPr>
        <w:t>Fundación</w:t>
      </w:r>
      <w:r w:rsidRPr="00770A3F">
        <w:rPr>
          <w:rFonts w:cs="Tahoma"/>
          <w:w w:val="90"/>
          <w:sz w:val="22"/>
          <w:szCs w:val="22"/>
          <w:lang w:val="es-ES"/>
        </w:rPr>
        <w:t xml:space="preserve"> ejerza una acción legal y/o presente una denuncia ante el Ministerio Público, Carabineros de Chile, Policía de Investigaciones </w:t>
      </w:r>
      <w:r w:rsidR="000C69C4">
        <w:rPr>
          <w:rFonts w:cs="Tahoma"/>
          <w:w w:val="90"/>
          <w:sz w:val="22"/>
          <w:szCs w:val="22"/>
          <w:lang w:val="es-ES"/>
        </w:rPr>
        <w:t xml:space="preserve">de Chile </w:t>
      </w:r>
      <w:r w:rsidRPr="00770A3F">
        <w:rPr>
          <w:rFonts w:cs="Tahoma"/>
          <w:w w:val="90"/>
          <w:sz w:val="22"/>
          <w:szCs w:val="22"/>
          <w:lang w:val="es-ES"/>
        </w:rPr>
        <w:t>o Tribunales de Justicia, en base a los antecedentes conocidos e investigados con motivo de la denuncia de infracción al Modelo de Prevención de Delitos.</w:t>
      </w:r>
    </w:p>
    <w:p w14:paraId="3028942C" w14:textId="77777777" w:rsidR="00DA6C59" w:rsidRPr="00770A3F" w:rsidRDefault="00DA6C59" w:rsidP="00DA6C59">
      <w:pPr>
        <w:pStyle w:val="Sinespaciado"/>
        <w:jc w:val="both"/>
        <w:rPr>
          <w:rFonts w:cs="Tahoma"/>
          <w:w w:val="90"/>
          <w:sz w:val="22"/>
          <w:szCs w:val="22"/>
          <w:lang w:val="es-ES"/>
        </w:rPr>
      </w:pPr>
    </w:p>
    <w:p w14:paraId="1FC91D79" w14:textId="77777777" w:rsidR="00DA6C59" w:rsidRPr="00770A3F" w:rsidRDefault="00DA6C59" w:rsidP="00DA6C59">
      <w:pPr>
        <w:pStyle w:val="Sinespaciado"/>
        <w:jc w:val="both"/>
        <w:rPr>
          <w:rFonts w:cs="Tahoma"/>
          <w:w w:val="90"/>
          <w:sz w:val="22"/>
          <w:szCs w:val="22"/>
          <w:lang w:val="es-ES"/>
        </w:rPr>
      </w:pPr>
      <w:r w:rsidRPr="00770A3F">
        <w:rPr>
          <w:rFonts w:cs="Tahoma"/>
          <w:b/>
          <w:bCs/>
          <w:w w:val="90"/>
          <w:sz w:val="22"/>
          <w:szCs w:val="22"/>
          <w:lang w:val="es-ES"/>
        </w:rPr>
        <w:t>VII.</w:t>
      </w:r>
      <w:r w:rsidRPr="00770A3F">
        <w:rPr>
          <w:rFonts w:cs="Tahoma"/>
          <w:b/>
          <w:bCs/>
          <w:w w:val="90"/>
          <w:sz w:val="22"/>
          <w:szCs w:val="22"/>
          <w:lang w:val="es-ES"/>
        </w:rPr>
        <w:tab/>
        <w:t>Actualización</w:t>
      </w:r>
    </w:p>
    <w:p w14:paraId="017C7B5C" w14:textId="77777777" w:rsidR="00DA6C59" w:rsidRPr="00770A3F" w:rsidRDefault="00DA6C59" w:rsidP="00DA6C59">
      <w:pPr>
        <w:pStyle w:val="Sinespaciado"/>
        <w:jc w:val="both"/>
        <w:rPr>
          <w:rFonts w:cs="Tahoma"/>
          <w:w w:val="90"/>
          <w:sz w:val="22"/>
          <w:szCs w:val="22"/>
          <w:lang w:val="es-ES"/>
        </w:rPr>
      </w:pPr>
    </w:p>
    <w:p w14:paraId="1F952814" w14:textId="71C9D887" w:rsidR="00DA6C59" w:rsidRPr="00770A3F" w:rsidRDefault="00DA6C59" w:rsidP="00DA6C59">
      <w:pPr>
        <w:pStyle w:val="Sinespaciado"/>
        <w:jc w:val="both"/>
        <w:rPr>
          <w:rFonts w:cs="Tahoma"/>
          <w:w w:val="90"/>
          <w:sz w:val="22"/>
          <w:szCs w:val="22"/>
          <w:lang w:val="es-ES"/>
        </w:rPr>
      </w:pPr>
      <w:r w:rsidRPr="00770A3F">
        <w:rPr>
          <w:rFonts w:cs="Tahoma"/>
          <w:w w:val="90"/>
          <w:sz w:val="22"/>
          <w:szCs w:val="22"/>
          <w:lang w:val="es-ES"/>
        </w:rPr>
        <w:t xml:space="preserve">Este Procedimiento deberá ser controlado periódicamente y revisado a lo menos una vez al año, a partir de su entrada en vigencia, por el </w:t>
      </w:r>
      <w:r w:rsidR="004573D5" w:rsidRPr="00770A3F">
        <w:rPr>
          <w:rFonts w:cs="Tahoma"/>
          <w:w w:val="90"/>
          <w:sz w:val="22"/>
          <w:szCs w:val="22"/>
          <w:lang w:val="es-ES"/>
        </w:rPr>
        <w:t>Sujeto Responsable</w:t>
      </w:r>
      <w:r w:rsidRPr="00770A3F">
        <w:rPr>
          <w:rFonts w:cs="Tahoma"/>
          <w:w w:val="90"/>
          <w:sz w:val="22"/>
          <w:szCs w:val="22"/>
          <w:lang w:val="es-ES"/>
        </w:rPr>
        <w:t xml:space="preserve">, proponiendo al </w:t>
      </w:r>
      <w:r w:rsidR="004573D5" w:rsidRPr="00770A3F">
        <w:rPr>
          <w:rFonts w:cs="Tahoma"/>
          <w:w w:val="90"/>
          <w:sz w:val="22"/>
          <w:szCs w:val="22"/>
          <w:lang w:val="es-ES"/>
        </w:rPr>
        <w:t>Consejo Directivo</w:t>
      </w:r>
      <w:r w:rsidRPr="00770A3F">
        <w:rPr>
          <w:rFonts w:cs="Tahoma"/>
          <w:w w:val="90"/>
          <w:sz w:val="22"/>
          <w:szCs w:val="22"/>
          <w:lang w:val="es-ES"/>
        </w:rPr>
        <w:t xml:space="preserve"> los cambios tanto de forma como de fondo correspondientes.</w:t>
      </w:r>
    </w:p>
    <w:p w14:paraId="382F4ED3" w14:textId="77777777" w:rsidR="00DA6C59" w:rsidRPr="00770A3F" w:rsidRDefault="00DA6C59" w:rsidP="00DA6C59">
      <w:pPr>
        <w:pStyle w:val="Sinespaciado"/>
        <w:jc w:val="both"/>
        <w:rPr>
          <w:w w:val="90"/>
          <w:sz w:val="22"/>
          <w:szCs w:val="22"/>
          <w:lang w:val="es-ES"/>
        </w:rPr>
      </w:pPr>
    </w:p>
    <w:p w14:paraId="09EFC58B" w14:textId="77777777" w:rsidR="00DA6C59" w:rsidRPr="00770A3F" w:rsidRDefault="00DA6C59" w:rsidP="00DA6C59">
      <w:pPr>
        <w:pStyle w:val="Sinespaciado"/>
        <w:jc w:val="center"/>
        <w:rPr>
          <w:sz w:val="22"/>
          <w:szCs w:val="22"/>
          <w:lang w:val="es-ES"/>
        </w:rPr>
      </w:pPr>
      <w:r w:rsidRPr="00770A3F">
        <w:rPr>
          <w:sz w:val="22"/>
          <w:szCs w:val="22"/>
          <w:lang w:val="es-ES"/>
        </w:rPr>
        <w:t>***</w:t>
      </w:r>
    </w:p>
    <w:p w14:paraId="4E7A08DD" w14:textId="77777777" w:rsidR="00DA6C59" w:rsidRPr="00770A3F" w:rsidRDefault="00DA6C59" w:rsidP="00DA6C59"/>
    <w:p w14:paraId="3AB2D5EF" w14:textId="77777777" w:rsidR="00DA6C59" w:rsidRPr="00770A3F" w:rsidRDefault="00DA6C59" w:rsidP="00DA6C59"/>
    <w:p w14:paraId="189B821C" w14:textId="77777777" w:rsidR="001B7E41" w:rsidRPr="00770A3F" w:rsidRDefault="001B7E41"/>
    <w:sectPr w:rsidR="001B7E41" w:rsidRPr="00770A3F" w:rsidSect="00DA6C59">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9C6BF" w14:textId="77777777" w:rsidR="002F6754" w:rsidRDefault="002F6754" w:rsidP="00DA6C59">
      <w:pPr>
        <w:spacing w:after="0" w:line="240" w:lineRule="auto"/>
      </w:pPr>
      <w:r>
        <w:separator/>
      </w:r>
    </w:p>
  </w:endnote>
  <w:endnote w:type="continuationSeparator" w:id="0">
    <w:p w14:paraId="3736E357" w14:textId="77777777" w:rsidR="002F6754" w:rsidRDefault="002F6754" w:rsidP="00DA6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4518164"/>
      <w:docPartObj>
        <w:docPartGallery w:val="Page Numbers (Bottom of Page)"/>
        <w:docPartUnique/>
      </w:docPartObj>
    </w:sdtPr>
    <w:sdtEndPr>
      <w:rPr>
        <w:noProof/>
      </w:rPr>
    </w:sdtEndPr>
    <w:sdtContent>
      <w:p w14:paraId="11513BDB" w14:textId="77777777" w:rsidR="00DA6C59" w:rsidRDefault="00DA6C59">
        <w:pPr>
          <w:pStyle w:val="Piedepgina"/>
          <w:jc w:val="center"/>
        </w:pPr>
        <w:r>
          <w:fldChar w:fldCharType="begin"/>
        </w:r>
        <w:r>
          <w:instrText xml:space="preserve"> PAGE   \* MERGEFORMAT </w:instrText>
        </w:r>
        <w:r>
          <w:fldChar w:fldCharType="separate"/>
        </w:r>
        <w:r>
          <w:rPr>
            <w:noProof/>
          </w:rPr>
          <w:t>2</w:t>
        </w:r>
        <w:r>
          <w:rPr>
            <w:noProof/>
          </w:rPr>
          <w:fldChar w:fldCharType="end"/>
        </w:r>
      </w:p>
    </w:sdtContent>
  </w:sdt>
  <w:p w14:paraId="7471F6BB" w14:textId="77777777" w:rsidR="00DA6C59" w:rsidRDefault="00DA6C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4E426" w14:textId="77777777" w:rsidR="002F6754" w:rsidRDefault="002F6754" w:rsidP="00DA6C59">
      <w:pPr>
        <w:spacing w:after="0" w:line="240" w:lineRule="auto"/>
      </w:pPr>
      <w:r>
        <w:separator/>
      </w:r>
    </w:p>
  </w:footnote>
  <w:footnote w:type="continuationSeparator" w:id="0">
    <w:p w14:paraId="2E9D4CDC" w14:textId="77777777" w:rsidR="002F6754" w:rsidRDefault="002F6754" w:rsidP="00DA6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B2691" w14:textId="25D67177" w:rsidR="00DA6C59" w:rsidRDefault="00DA6C59">
    <w:pPr>
      <w:pStyle w:val="Encabezado"/>
    </w:pPr>
    <w:r w:rsidRPr="002B1F73">
      <w:rPr>
        <w:noProof/>
      </w:rPr>
      <w:drawing>
        <wp:anchor distT="0" distB="0" distL="114300" distR="114300" simplePos="0" relativeHeight="251658240" behindDoc="0" locked="0" layoutInCell="1" allowOverlap="1" wp14:anchorId="2ECBB853" wp14:editId="6F8696DE">
          <wp:simplePos x="0" y="0"/>
          <wp:positionH relativeFrom="margin">
            <wp:posOffset>177421</wp:posOffset>
          </wp:positionH>
          <wp:positionV relativeFrom="paragraph">
            <wp:posOffset>-293010</wp:posOffset>
          </wp:positionV>
          <wp:extent cx="1249045" cy="650240"/>
          <wp:effectExtent l="0" t="0" r="8255" b="0"/>
          <wp:wrapSquare wrapText="bothSides"/>
          <wp:docPr id="1561393207"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393207" name="Imagen 1" descr="Logotipo,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249045" cy="6502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172C2"/>
    <w:multiLevelType w:val="hybridMultilevel"/>
    <w:tmpl w:val="79507A60"/>
    <w:lvl w:ilvl="0" w:tplc="D9C0151E">
      <w:start w:val="1"/>
      <w:numFmt w:val="bullet"/>
      <w:lvlText w:val="-"/>
      <w:lvlJc w:val="left"/>
      <w:pPr>
        <w:ind w:left="2484" w:hanging="360"/>
      </w:pPr>
      <w:rPr>
        <w:rFonts w:ascii="Bookman Old Style" w:eastAsiaTheme="minorHAnsi" w:hAnsi="Bookman Old Style" w:cs="Tahoma" w:hint="default"/>
      </w:rPr>
    </w:lvl>
    <w:lvl w:ilvl="1" w:tplc="04090003" w:tentative="1">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1" w15:restartNumberingAfterBreak="0">
    <w:nsid w:val="1C952838"/>
    <w:multiLevelType w:val="multilevel"/>
    <w:tmpl w:val="60F0646C"/>
    <w:lvl w:ilvl="0">
      <w:start w:val="5"/>
      <w:numFmt w:val="decimal"/>
      <w:lvlText w:val="(%1."/>
      <w:lvlJc w:val="left"/>
      <w:pPr>
        <w:ind w:left="380" w:hanging="380"/>
      </w:pPr>
      <w:rPr>
        <w:rFonts w:hint="default"/>
      </w:rPr>
    </w:lvl>
    <w:lvl w:ilvl="1">
      <w:start w:val="1"/>
      <w:numFmt w:val="lowerRoman"/>
      <w:lvlText w:val="%2."/>
      <w:lvlJc w:val="right"/>
      <w:pPr>
        <w:ind w:left="360" w:hanging="360"/>
      </w:pPr>
      <w:rPr>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575463"/>
    <w:multiLevelType w:val="hybridMultilevel"/>
    <w:tmpl w:val="4F86533C"/>
    <w:lvl w:ilvl="0" w:tplc="0409001B">
      <w:start w:val="1"/>
      <w:numFmt w:val="lowerRoman"/>
      <w:lvlText w:val="%1."/>
      <w:lvlJc w:val="righ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 w15:restartNumberingAfterBreak="0">
    <w:nsid w:val="246739E2"/>
    <w:multiLevelType w:val="hybridMultilevel"/>
    <w:tmpl w:val="FF529C16"/>
    <w:lvl w:ilvl="0" w:tplc="6C54367A">
      <w:start w:val="1"/>
      <w:numFmt w:val="lowerRoman"/>
      <w:lvlText w:val="%1."/>
      <w:lvlJc w:val="right"/>
      <w:pPr>
        <w:ind w:left="720" w:hanging="360"/>
      </w:pPr>
      <w:rPr>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277149DE"/>
    <w:multiLevelType w:val="multilevel"/>
    <w:tmpl w:val="F15C0F5E"/>
    <w:lvl w:ilvl="0">
      <w:start w:val="5"/>
      <w:numFmt w:val="decimal"/>
      <w:lvlText w:val="(%1."/>
      <w:lvlJc w:val="left"/>
      <w:pPr>
        <w:ind w:left="380" w:hanging="3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B45F25"/>
    <w:multiLevelType w:val="hybridMultilevel"/>
    <w:tmpl w:val="9E76985C"/>
    <w:lvl w:ilvl="0" w:tplc="5332240C">
      <w:start w:val="1"/>
      <w:numFmt w:val="decimal"/>
      <w:lvlText w:val="(3.%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41A6346E"/>
    <w:multiLevelType w:val="hybridMultilevel"/>
    <w:tmpl w:val="EF681A78"/>
    <w:lvl w:ilvl="0" w:tplc="7EC24412">
      <w:start w:val="1"/>
      <w:numFmt w:val="lowerRoman"/>
      <w:lvlText w:val="%1."/>
      <w:lvlJc w:val="left"/>
      <w:pPr>
        <w:ind w:left="1429" w:hanging="72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7D0F070D"/>
    <w:multiLevelType w:val="hybridMultilevel"/>
    <w:tmpl w:val="C1FC5EA4"/>
    <w:lvl w:ilvl="0" w:tplc="D2B61C04">
      <w:start w:val="1"/>
      <w:numFmt w:val="decimal"/>
      <w:lvlText w:val="(4.%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752362025">
    <w:abstractNumId w:val="5"/>
  </w:num>
  <w:num w:numId="2" w16cid:durableId="457530603">
    <w:abstractNumId w:val="7"/>
  </w:num>
  <w:num w:numId="3" w16cid:durableId="204487791">
    <w:abstractNumId w:val="3"/>
  </w:num>
  <w:num w:numId="4" w16cid:durableId="1830709718">
    <w:abstractNumId w:val="4"/>
  </w:num>
  <w:num w:numId="5" w16cid:durableId="1691031704">
    <w:abstractNumId w:val="6"/>
  </w:num>
  <w:num w:numId="6" w16cid:durableId="452986412">
    <w:abstractNumId w:val="0"/>
  </w:num>
  <w:num w:numId="7" w16cid:durableId="1646275263">
    <w:abstractNumId w:val="2"/>
  </w:num>
  <w:num w:numId="8" w16cid:durableId="471750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C59"/>
    <w:rsid w:val="000631EC"/>
    <w:rsid w:val="0007480E"/>
    <w:rsid w:val="00075982"/>
    <w:rsid w:val="000C69C4"/>
    <w:rsid w:val="0013287C"/>
    <w:rsid w:val="00171197"/>
    <w:rsid w:val="001B7E41"/>
    <w:rsid w:val="002E58F6"/>
    <w:rsid w:val="002F6754"/>
    <w:rsid w:val="003B2870"/>
    <w:rsid w:val="003B3AEB"/>
    <w:rsid w:val="003B7B1F"/>
    <w:rsid w:val="004573D5"/>
    <w:rsid w:val="00481BB1"/>
    <w:rsid w:val="005404A9"/>
    <w:rsid w:val="0073482C"/>
    <w:rsid w:val="00770A3F"/>
    <w:rsid w:val="00810762"/>
    <w:rsid w:val="0082387E"/>
    <w:rsid w:val="00972F30"/>
    <w:rsid w:val="00A3078D"/>
    <w:rsid w:val="00AB34D4"/>
    <w:rsid w:val="00B05307"/>
    <w:rsid w:val="00B437CF"/>
    <w:rsid w:val="00C24709"/>
    <w:rsid w:val="00C450E9"/>
    <w:rsid w:val="00CC79E6"/>
    <w:rsid w:val="00CE51FD"/>
    <w:rsid w:val="00D16FA0"/>
    <w:rsid w:val="00D71B4A"/>
    <w:rsid w:val="00DA6C59"/>
    <w:rsid w:val="00EB5DA9"/>
    <w:rsid w:val="00F0007D"/>
    <w:rsid w:val="00FB01BD"/>
    <w:rsid w:val="00FC38C6"/>
    <w:rsid w:val="00FE566D"/>
    <w:rsid w:val="00FF332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192C0"/>
  <w15:chartTrackingRefBased/>
  <w15:docId w15:val="{1C187F0A-E5A8-4CBB-B5A4-912DDA1AC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C59"/>
    <w:rPr>
      <w:rFonts w:ascii="Bookman Old Style" w:hAnsi="Bookman Old Style"/>
      <w:sz w:val="20"/>
      <w:szCs w:val="24"/>
      <w:lang w:val="en-US"/>
    </w:rPr>
  </w:style>
  <w:style w:type="paragraph" w:styleId="Ttulo1">
    <w:name w:val="heading 1"/>
    <w:basedOn w:val="Normal"/>
    <w:next w:val="Normal"/>
    <w:link w:val="Ttulo1Car"/>
    <w:uiPriority w:val="9"/>
    <w:qFormat/>
    <w:rsid w:val="00DA6C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A6C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A6C5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A6C5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A6C5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A6C5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A6C5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A6C5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A6C5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A6C5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A6C5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A6C5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A6C5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A6C5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A6C5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A6C5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A6C5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A6C59"/>
    <w:rPr>
      <w:rFonts w:eastAsiaTheme="majorEastAsia" w:cstheme="majorBidi"/>
      <w:color w:val="272727" w:themeColor="text1" w:themeTint="D8"/>
    </w:rPr>
  </w:style>
  <w:style w:type="paragraph" w:styleId="Ttulo">
    <w:name w:val="Title"/>
    <w:basedOn w:val="Normal"/>
    <w:next w:val="Normal"/>
    <w:link w:val="TtuloCar"/>
    <w:uiPriority w:val="10"/>
    <w:qFormat/>
    <w:rsid w:val="00DA6C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A6C5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A6C5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A6C5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A6C59"/>
    <w:pPr>
      <w:spacing w:before="160"/>
      <w:jc w:val="center"/>
    </w:pPr>
    <w:rPr>
      <w:i/>
      <w:iCs/>
      <w:color w:val="404040" w:themeColor="text1" w:themeTint="BF"/>
    </w:rPr>
  </w:style>
  <w:style w:type="character" w:customStyle="1" w:styleId="CitaCar">
    <w:name w:val="Cita Car"/>
    <w:basedOn w:val="Fuentedeprrafopredeter"/>
    <w:link w:val="Cita"/>
    <w:uiPriority w:val="29"/>
    <w:rsid w:val="00DA6C59"/>
    <w:rPr>
      <w:i/>
      <w:iCs/>
      <w:color w:val="404040" w:themeColor="text1" w:themeTint="BF"/>
    </w:rPr>
  </w:style>
  <w:style w:type="paragraph" w:styleId="Prrafodelista">
    <w:name w:val="List Paragraph"/>
    <w:basedOn w:val="Normal"/>
    <w:uiPriority w:val="34"/>
    <w:qFormat/>
    <w:rsid w:val="00DA6C59"/>
    <w:pPr>
      <w:ind w:left="720"/>
      <w:contextualSpacing/>
    </w:pPr>
  </w:style>
  <w:style w:type="character" w:styleId="nfasisintenso">
    <w:name w:val="Intense Emphasis"/>
    <w:basedOn w:val="Fuentedeprrafopredeter"/>
    <w:uiPriority w:val="21"/>
    <w:qFormat/>
    <w:rsid w:val="00DA6C59"/>
    <w:rPr>
      <w:i/>
      <w:iCs/>
      <w:color w:val="0F4761" w:themeColor="accent1" w:themeShade="BF"/>
    </w:rPr>
  </w:style>
  <w:style w:type="paragraph" w:styleId="Citadestacada">
    <w:name w:val="Intense Quote"/>
    <w:basedOn w:val="Normal"/>
    <w:next w:val="Normal"/>
    <w:link w:val="CitadestacadaCar"/>
    <w:uiPriority w:val="30"/>
    <w:qFormat/>
    <w:rsid w:val="00DA6C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A6C59"/>
    <w:rPr>
      <w:i/>
      <w:iCs/>
      <w:color w:val="0F4761" w:themeColor="accent1" w:themeShade="BF"/>
    </w:rPr>
  </w:style>
  <w:style w:type="character" w:styleId="Referenciaintensa">
    <w:name w:val="Intense Reference"/>
    <w:basedOn w:val="Fuentedeprrafopredeter"/>
    <w:uiPriority w:val="32"/>
    <w:qFormat/>
    <w:rsid w:val="00DA6C59"/>
    <w:rPr>
      <w:b/>
      <w:bCs/>
      <w:smallCaps/>
      <w:color w:val="0F4761" w:themeColor="accent1" w:themeShade="BF"/>
      <w:spacing w:val="5"/>
    </w:rPr>
  </w:style>
  <w:style w:type="character" w:styleId="Refdecomentario">
    <w:name w:val="annotation reference"/>
    <w:basedOn w:val="Fuentedeprrafopredeter"/>
    <w:uiPriority w:val="99"/>
    <w:semiHidden/>
    <w:unhideWhenUsed/>
    <w:rsid w:val="00DA6C59"/>
    <w:rPr>
      <w:sz w:val="16"/>
      <w:szCs w:val="16"/>
    </w:rPr>
  </w:style>
  <w:style w:type="paragraph" w:styleId="Textocomentario">
    <w:name w:val="annotation text"/>
    <w:basedOn w:val="Normal"/>
    <w:link w:val="TextocomentarioCar"/>
    <w:uiPriority w:val="99"/>
    <w:unhideWhenUsed/>
    <w:rsid w:val="00DA6C59"/>
    <w:pPr>
      <w:spacing w:line="240" w:lineRule="auto"/>
    </w:pPr>
    <w:rPr>
      <w:szCs w:val="20"/>
    </w:rPr>
  </w:style>
  <w:style w:type="character" w:customStyle="1" w:styleId="TextocomentarioCar">
    <w:name w:val="Texto comentario Car"/>
    <w:basedOn w:val="Fuentedeprrafopredeter"/>
    <w:link w:val="Textocomentario"/>
    <w:uiPriority w:val="99"/>
    <w:rsid w:val="00DA6C59"/>
    <w:rPr>
      <w:rFonts w:ascii="Bookman Old Style" w:hAnsi="Bookman Old Style"/>
      <w:sz w:val="20"/>
      <w:szCs w:val="20"/>
      <w:lang w:val="en-US"/>
    </w:rPr>
  </w:style>
  <w:style w:type="paragraph" w:styleId="Sinespaciado">
    <w:name w:val="No Spacing"/>
    <w:uiPriority w:val="1"/>
    <w:qFormat/>
    <w:rsid w:val="00DA6C59"/>
    <w:pPr>
      <w:spacing w:after="0" w:line="240" w:lineRule="auto"/>
    </w:pPr>
    <w:rPr>
      <w:rFonts w:ascii="Bookman Old Style" w:hAnsi="Bookman Old Style"/>
      <w:sz w:val="20"/>
      <w:szCs w:val="24"/>
      <w:lang w:val="en-US"/>
    </w:rPr>
  </w:style>
  <w:style w:type="paragraph" w:styleId="Encabezado">
    <w:name w:val="header"/>
    <w:basedOn w:val="Normal"/>
    <w:link w:val="EncabezadoCar"/>
    <w:uiPriority w:val="99"/>
    <w:unhideWhenUsed/>
    <w:rsid w:val="00DA6C59"/>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DA6C59"/>
    <w:rPr>
      <w:rFonts w:ascii="Bookman Old Style" w:hAnsi="Bookman Old Style"/>
      <w:sz w:val="20"/>
      <w:szCs w:val="24"/>
      <w:lang w:val="en-US"/>
    </w:rPr>
  </w:style>
  <w:style w:type="paragraph" w:styleId="Piedepgina">
    <w:name w:val="footer"/>
    <w:basedOn w:val="Normal"/>
    <w:link w:val="PiedepginaCar"/>
    <w:uiPriority w:val="99"/>
    <w:unhideWhenUsed/>
    <w:rsid w:val="00DA6C59"/>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DA6C59"/>
    <w:rPr>
      <w:rFonts w:ascii="Bookman Old Style" w:hAnsi="Bookman Old Style"/>
      <w:sz w:val="20"/>
      <w:szCs w:val="24"/>
      <w:lang w:val="en-US"/>
    </w:rPr>
  </w:style>
  <w:style w:type="paragraph" w:styleId="Revisin">
    <w:name w:val="Revision"/>
    <w:hidden/>
    <w:uiPriority w:val="99"/>
    <w:semiHidden/>
    <w:rsid w:val="00770A3F"/>
    <w:pPr>
      <w:spacing w:after="0" w:line="240" w:lineRule="auto"/>
    </w:pPr>
    <w:rPr>
      <w:rFonts w:ascii="Bookman Old Style" w:hAnsi="Bookman Old Style"/>
      <w:sz w:val="20"/>
      <w:szCs w:val="24"/>
      <w:lang w:val="en-US"/>
    </w:rPr>
  </w:style>
  <w:style w:type="paragraph" w:styleId="Asuntodelcomentario">
    <w:name w:val="annotation subject"/>
    <w:basedOn w:val="Textocomentario"/>
    <w:next w:val="Textocomentario"/>
    <w:link w:val="AsuntodelcomentarioCar"/>
    <w:uiPriority w:val="99"/>
    <w:semiHidden/>
    <w:unhideWhenUsed/>
    <w:rsid w:val="00810762"/>
    <w:rPr>
      <w:b/>
      <w:bCs/>
    </w:rPr>
  </w:style>
  <w:style w:type="character" w:customStyle="1" w:styleId="AsuntodelcomentarioCar">
    <w:name w:val="Asunto del comentario Car"/>
    <w:basedOn w:val="TextocomentarioCar"/>
    <w:link w:val="Asuntodelcomentario"/>
    <w:uiPriority w:val="99"/>
    <w:semiHidden/>
    <w:rsid w:val="00810762"/>
    <w:rPr>
      <w:rFonts w:ascii="Bookman Old Style" w:hAnsi="Bookman Old Style"/>
      <w:b/>
      <w:bCs/>
      <w:sz w:val="20"/>
      <w:szCs w:val="20"/>
      <w:lang w:val="en-US"/>
    </w:rPr>
  </w:style>
  <w:style w:type="character" w:styleId="Hipervnculo">
    <w:name w:val="Hyperlink"/>
    <w:basedOn w:val="Fuentedeprrafopredeter"/>
    <w:uiPriority w:val="99"/>
    <w:unhideWhenUsed/>
    <w:rsid w:val="00EB5DA9"/>
    <w:rPr>
      <w:color w:val="467886" w:themeColor="hyperlink"/>
      <w:u w:val="single"/>
    </w:rPr>
  </w:style>
  <w:style w:type="character" w:styleId="Mencinsinresolver">
    <w:name w:val="Unresolved Mention"/>
    <w:basedOn w:val="Fuentedeprrafopredeter"/>
    <w:uiPriority w:val="99"/>
    <w:semiHidden/>
    <w:unhideWhenUsed/>
    <w:rsid w:val="00EB5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unpacifico.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interwoven!5778882.5</documentid>
  <senderid>CSORUCO</senderid>
  <senderemail>csoruco@guerrero.cl</senderemail>
  <lastmodified>2025-11-11T11:51:00.0000000-03:00</lastmodified>
  <database>interwoven</database>
</properties>
</file>

<file path=customXml/itemProps1.xml><?xml version="1.0" encoding="utf-8"?>
<ds:datastoreItem xmlns:ds="http://schemas.openxmlformats.org/officeDocument/2006/customXml" ds:itemID="{8D34DD11-01DD-4B0B-B74D-E4959C15139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4710</Words>
  <Characters>25911</Characters>
  <Application>Microsoft Office Word</Application>
  <DocSecurity>0</DocSecurity>
  <Lines>215</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Joaquín Valenzuela</dc:creator>
  <cp:keywords/>
  <dc:description/>
  <cp:lastModifiedBy>Monica Murua</cp:lastModifiedBy>
  <cp:revision>2</cp:revision>
  <dcterms:created xsi:type="dcterms:W3CDTF">2025-11-13T15:10:00Z</dcterms:created>
  <dcterms:modified xsi:type="dcterms:W3CDTF">2025-11-13T15:10:00Z</dcterms:modified>
</cp:coreProperties>
</file>